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6C30A" w14:textId="5595441A" w:rsidR="00051960" w:rsidRPr="00051960" w:rsidRDefault="00051960" w:rsidP="00051960">
      <w:pPr>
        <w:jc w:val="center"/>
        <w:rPr>
          <w:b/>
          <w:bCs/>
        </w:rPr>
      </w:pPr>
      <w:bookmarkStart w:id="0" w:name="_GoBack"/>
      <w:bookmarkEnd w:id="0"/>
      <w:r w:rsidRPr="00051960">
        <w:rPr>
          <w:b/>
          <w:bCs/>
        </w:rPr>
        <w:t>Approaches to Black Studies</w:t>
      </w:r>
    </w:p>
    <w:p w14:paraId="2B5E6CE6" w14:textId="453FD43F" w:rsidR="00E7394C" w:rsidRPr="00AB526F" w:rsidRDefault="00051960" w:rsidP="00051960">
      <w:pPr>
        <w:jc w:val="center"/>
        <w:rPr>
          <w:b/>
          <w:bCs/>
        </w:rPr>
      </w:pPr>
      <w:r w:rsidRPr="00AB526F">
        <w:rPr>
          <w:b/>
          <w:bCs/>
        </w:rPr>
        <w:t>Monthly Reading Group</w:t>
      </w:r>
    </w:p>
    <w:p w14:paraId="71DDFB28" w14:textId="72912D19" w:rsidR="00051960" w:rsidRPr="00AB526F" w:rsidRDefault="00051960" w:rsidP="00051960">
      <w:pPr>
        <w:jc w:val="center"/>
        <w:rPr>
          <w:b/>
          <w:bCs/>
        </w:rPr>
      </w:pPr>
      <w:r w:rsidRPr="00AB526F">
        <w:rPr>
          <w:b/>
          <w:bCs/>
        </w:rPr>
        <w:t>2019-2020</w:t>
      </w:r>
    </w:p>
    <w:p w14:paraId="467C02DB" w14:textId="1E865F42" w:rsidR="00051960" w:rsidRDefault="00051960" w:rsidP="00051960">
      <w:pPr>
        <w:jc w:val="center"/>
      </w:pPr>
    </w:p>
    <w:p w14:paraId="24011655" w14:textId="77777777" w:rsidR="00051960" w:rsidRPr="00051960" w:rsidRDefault="00051960" w:rsidP="00051960">
      <w:pPr>
        <w:jc w:val="center"/>
      </w:pPr>
    </w:p>
    <w:p w14:paraId="50E0BC87" w14:textId="58C28CED" w:rsidR="00051960" w:rsidRPr="00051960" w:rsidRDefault="00051960" w:rsidP="00051960">
      <w:pPr>
        <w:rPr>
          <w:b/>
          <w:bCs/>
        </w:rPr>
      </w:pPr>
      <w:r w:rsidRPr="00051960">
        <w:rPr>
          <w:b/>
          <w:bCs/>
        </w:rPr>
        <w:t xml:space="preserve">Aims: </w:t>
      </w:r>
    </w:p>
    <w:p w14:paraId="459CBFE3" w14:textId="2AEB648B" w:rsidR="008B7A52" w:rsidRDefault="00A235B4" w:rsidP="00051960">
      <w:r>
        <w:t xml:space="preserve">The core aim of this reading group is to deepen knowledge of Black Studies texts, approaches and methodologies. </w:t>
      </w:r>
    </w:p>
    <w:p w14:paraId="523B9527" w14:textId="0AB97CAB" w:rsidR="00051960" w:rsidRDefault="00051960" w:rsidP="00051960"/>
    <w:p w14:paraId="08F0722F" w14:textId="0B59222F" w:rsidR="008B7A52" w:rsidRDefault="008B7A52" w:rsidP="00051960"/>
    <w:p w14:paraId="1EB3D490" w14:textId="2ABEC80A" w:rsidR="00765D69" w:rsidRDefault="008B7A52" w:rsidP="00051960">
      <w:pPr>
        <w:rPr>
          <w:b/>
          <w:bCs/>
          <w:sz w:val="28"/>
          <w:szCs w:val="28"/>
        </w:rPr>
      </w:pPr>
      <w:r w:rsidRPr="00A43039">
        <w:rPr>
          <w:b/>
          <w:bCs/>
          <w:sz w:val="28"/>
          <w:szCs w:val="28"/>
        </w:rPr>
        <w:t>10 October: Introduction to Black Studies</w:t>
      </w:r>
      <w:r w:rsidR="0087363B" w:rsidRPr="00A43039">
        <w:rPr>
          <w:b/>
          <w:bCs/>
          <w:sz w:val="28"/>
          <w:szCs w:val="28"/>
        </w:rPr>
        <w:t xml:space="preserve"> </w:t>
      </w:r>
    </w:p>
    <w:p w14:paraId="758125E2" w14:textId="12FBAF88" w:rsidR="008B7A52" w:rsidRPr="00A43039" w:rsidRDefault="00A43039" w:rsidP="00051960">
      <w:pPr>
        <w:rPr>
          <w:b/>
          <w:bCs/>
        </w:rPr>
      </w:pPr>
      <w:r>
        <w:rPr>
          <w:b/>
          <w:bCs/>
        </w:rPr>
        <w:t>(</w:t>
      </w:r>
      <w:r w:rsidR="0087363B" w:rsidRPr="00A43039">
        <w:rPr>
          <w:b/>
          <w:bCs/>
        </w:rPr>
        <w:t>A19 – Trent Building</w:t>
      </w:r>
      <w:r>
        <w:rPr>
          <w:b/>
          <w:bCs/>
        </w:rPr>
        <w:t>)</w:t>
      </w:r>
    </w:p>
    <w:p w14:paraId="5E791200" w14:textId="66816D7A" w:rsidR="00765D69" w:rsidRPr="00A43039" w:rsidRDefault="00765D69" w:rsidP="00051960">
      <w:pPr>
        <w:rPr>
          <w:b/>
          <w:bCs/>
        </w:rPr>
      </w:pPr>
      <w:r w:rsidRPr="00A43039">
        <w:rPr>
          <w:b/>
          <w:bCs/>
        </w:rPr>
        <w:t>R</w:t>
      </w:r>
      <w:r w:rsidR="00B0428A">
        <w:rPr>
          <w:b/>
          <w:bCs/>
        </w:rPr>
        <w:t>eading</w:t>
      </w:r>
      <w:r w:rsidRPr="00A43039">
        <w:rPr>
          <w:b/>
          <w:bCs/>
        </w:rPr>
        <w:t xml:space="preserve">: </w:t>
      </w:r>
      <w:r w:rsidR="00A43039" w:rsidRPr="00A43039">
        <w:rPr>
          <w:b/>
          <w:bCs/>
        </w:rPr>
        <w:t>37 pages</w:t>
      </w:r>
    </w:p>
    <w:p w14:paraId="41819AC7" w14:textId="241BAE9E" w:rsidR="008B7A52" w:rsidRDefault="008B7A52" w:rsidP="00051960">
      <w:pPr>
        <w:rPr>
          <w:b/>
          <w:bCs/>
        </w:rPr>
      </w:pPr>
    </w:p>
    <w:p w14:paraId="5BBF83D5" w14:textId="76F42464" w:rsidR="0002793F" w:rsidRDefault="0002793F" w:rsidP="00051960">
      <w:pPr>
        <w:rPr>
          <w:rFonts w:eastAsia="Times New Roman" w:cstheme="minorHAnsi"/>
          <w:color w:val="C45911" w:themeColor="accent2" w:themeShade="BF"/>
          <w:bdr w:val="none" w:sz="0" w:space="0" w:color="auto" w:frame="1"/>
        </w:rPr>
      </w:pPr>
      <w:r>
        <w:rPr>
          <w:rFonts w:eastAsia="Times New Roman" w:cstheme="minorHAnsi"/>
          <w:color w:val="000000"/>
          <w:bdr w:val="none" w:sz="0" w:space="0" w:color="auto" w:frame="1"/>
        </w:rPr>
        <w:t xml:space="preserve">Darlene Clarke Hine, “A Black Studies Manifesto: Characteristics of a Black Studies Mind,” </w:t>
      </w:r>
      <w:r w:rsidR="00765D69">
        <w:rPr>
          <w:rFonts w:eastAsia="Times New Roman" w:cstheme="minorHAnsi"/>
          <w:i/>
          <w:iCs/>
          <w:color w:val="000000"/>
          <w:bdr w:val="none" w:sz="0" w:space="0" w:color="auto" w:frame="1"/>
        </w:rPr>
        <w:t xml:space="preserve">The Black Scholar </w:t>
      </w:r>
      <w:r w:rsidR="00765D69">
        <w:rPr>
          <w:rFonts w:eastAsia="Times New Roman" w:cstheme="minorHAnsi"/>
          <w:color w:val="000000"/>
          <w:bdr w:val="none" w:sz="0" w:space="0" w:color="auto" w:frame="1"/>
        </w:rPr>
        <w:t xml:space="preserve">44, no.2. (2014) pp.11-15. </w:t>
      </w:r>
      <w:r w:rsidR="00765D69">
        <w:rPr>
          <w:rFonts w:eastAsia="Times New Roman" w:cstheme="minorHAnsi"/>
          <w:color w:val="C45911" w:themeColor="accent2" w:themeShade="BF"/>
          <w:bdr w:val="none" w:sz="0" w:space="0" w:color="auto" w:frame="1"/>
        </w:rPr>
        <w:t>(pdf)</w:t>
      </w:r>
    </w:p>
    <w:p w14:paraId="263FB92A" w14:textId="75AF49E9" w:rsidR="00765D69" w:rsidRDefault="00765D69" w:rsidP="00051960">
      <w:pPr>
        <w:rPr>
          <w:rFonts w:eastAsia="Times New Roman" w:cstheme="minorHAnsi"/>
          <w:color w:val="C45911" w:themeColor="accent2" w:themeShade="BF"/>
          <w:bdr w:val="none" w:sz="0" w:space="0" w:color="auto" w:frame="1"/>
        </w:rPr>
      </w:pPr>
    </w:p>
    <w:p w14:paraId="60B35EB0" w14:textId="42D4C065" w:rsidR="00765D69" w:rsidRDefault="00765D69" w:rsidP="00051960">
      <w:pPr>
        <w:rPr>
          <w:rFonts w:eastAsia="Times New Roman" w:cstheme="minorHAnsi"/>
          <w:color w:val="C45911" w:themeColor="accent2" w:themeShade="BF"/>
          <w:bdr w:val="none" w:sz="0" w:space="0" w:color="auto" w:frame="1"/>
        </w:rPr>
      </w:pPr>
      <w:proofErr w:type="spellStart"/>
      <w:r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Derrais</w:t>
      </w:r>
      <w:proofErr w:type="spellEnd"/>
      <w:r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 Carter, “Black Study,” in </w:t>
      </w:r>
      <w:r w:rsidRPr="00765D69">
        <w:rPr>
          <w:rFonts w:eastAsia="Times New Roman" w:cstheme="minorHAnsi"/>
          <w:i/>
          <w:iCs/>
          <w:color w:val="000000" w:themeColor="text1"/>
          <w:bdr w:val="none" w:sz="0" w:space="0" w:color="auto" w:frame="1"/>
        </w:rPr>
        <w:t xml:space="preserve">The Fire Now: Anti-racist Scholarship in Times of Explicit Racial Violence, </w:t>
      </w:r>
      <w:r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ed. By </w:t>
      </w:r>
      <w:proofErr w:type="spellStart"/>
      <w:r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Azzezat</w:t>
      </w:r>
      <w:proofErr w:type="spellEnd"/>
      <w:r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 Johnson, Remi Joseph-Salisbury, and Beth </w:t>
      </w:r>
      <w:proofErr w:type="spellStart"/>
      <w:r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Kamunge</w:t>
      </w:r>
      <w:proofErr w:type="spellEnd"/>
      <w:r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. (London: Zed Books, 2018). pp. 38-43. </w:t>
      </w:r>
      <w:r>
        <w:rPr>
          <w:rFonts w:eastAsia="Times New Roman" w:cstheme="minorHAnsi"/>
          <w:color w:val="C45911" w:themeColor="accent2" w:themeShade="BF"/>
          <w:bdr w:val="none" w:sz="0" w:space="0" w:color="auto" w:frame="1"/>
        </w:rPr>
        <w:t>(pdf photocopy)</w:t>
      </w:r>
    </w:p>
    <w:p w14:paraId="2FD6EC16" w14:textId="632BC462" w:rsidR="00765D69" w:rsidRDefault="00765D69" w:rsidP="00051960">
      <w:pPr>
        <w:rPr>
          <w:rFonts w:eastAsia="Times New Roman" w:cstheme="minorHAnsi"/>
          <w:color w:val="C45911" w:themeColor="accent2" w:themeShade="BF"/>
          <w:bdr w:val="none" w:sz="0" w:space="0" w:color="auto" w:frame="1"/>
        </w:rPr>
      </w:pPr>
    </w:p>
    <w:p w14:paraId="172C51D3" w14:textId="76E5C179" w:rsidR="00FC2AAC" w:rsidRDefault="00765D69" w:rsidP="00051960">
      <w:pPr>
        <w:rPr>
          <w:rFonts w:eastAsia="Times New Roman" w:cstheme="minorHAnsi"/>
          <w:color w:val="000000"/>
          <w:bdr w:val="none" w:sz="0" w:space="0" w:color="auto" w:frame="1"/>
        </w:rPr>
      </w:pPr>
      <w:r>
        <w:rPr>
          <w:rFonts w:eastAsia="Times New Roman" w:cstheme="minorHAnsi"/>
          <w:color w:val="000000"/>
          <w:bdr w:val="none" w:sz="0" w:space="0" w:color="auto" w:frame="1"/>
        </w:rPr>
        <w:t xml:space="preserve">Dylan Rodríguez, “Black Studies in Impasse,” </w:t>
      </w:r>
      <w:r>
        <w:rPr>
          <w:rFonts w:eastAsia="Times New Roman" w:cstheme="minorHAnsi"/>
          <w:i/>
          <w:iCs/>
          <w:color w:val="000000"/>
          <w:bdr w:val="none" w:sz="0" w:space="0" w:color="auto" w:frame="1"/>
        </w:rPr>
        <w:t xml:space="preserve">The Black Scholar </w:t>
      </w:r>
      <w:r>
        <w:rPr>
          <w:rFonts w:eastAsia="Times New Roman" w:cstheme="minorHAnsi"/>
          <w:color w:val="000000"/>
          <w:bdr w:val="none" w:sz="0" w:space="0" w:color="auto" w:frame="1"/>
        </w:rPr>
        <w:t xml:space="preserve">44, no.2. (2014) pp. 37-49 </w:t>
      </w:r>
      <w:r>
        <w:rPr>
          <w:color w:val="C45911" w:themeColor="accent2" w:themeShade="BF"/>
        </w:rPr>
        <w:t>(pdf)</w:t>
      </w:r>
    </w:p>
    <w:p w14:paraId="6AF938A3" w14:textId="1930C6E7" w:rsidR="00FC2AAC" w:rsidRDefault="00FC2AAC" w:rsidP="00051960">
      <w:pPr>
        <w:rPr>
          <w:rFonts w:eastAsia="Times New Roman" w:cstheme="minorHAnsi"/>
          <w:color w:val="000000"/>
          <w:bdr w:val="none" w:sz="0" w:space="0" w:color="auto" w:frame="1"/>
        </w:rPr>
      </w:pPr>
    </w:p>
    <w:p w14:paraId="054771CE" w14:textId="56DA5961" w:rsidR="00765D69" w:rsidRDefault="00765D69" w:rsidP="00765D69">
      <w:pPr>
        <w:rPr>
          <w:rFonts w:eastAsia="Times New Roman" w:cstheme="minorHAnsi"/>
          <w:color w:val="000000"/>
          <w:bdr w:val="none" w:sz="0" w:space="0" w:color="auto" w:frame="1"/>
        </w:rPr>
      </w:pPr>
      <w:r>
        <w:rPr>
          <w:rFonts w:eastAsia="Times New Roman" w:cstheme="minorHAnsi"/>
          <w:color w:val="000000"/>
          <w:bdr w:val="none" w:sz="0" w:space="0" w:color="auto" w:frame="1"/>
        </w:rPr>
        <w:t xml:space="preserve">Denise Ferreira da Silva, “Toward a Black Feminist </w:t>
      </w:r>
      <w:proofErr w:type="spellStart"/>
      <w:r>
        <w:rPr>
          <w:rFonts w:eastAsia="Times New Roman" w:cstheme="minorHAnsi"/>
          <w:color w:val="000000"/>
          <w:bdr w:val="none" w:sz="0" w:space="0" w:color="auto" w:frame="1"/>
        </w:rPr>
        <w:t>Poethics</w:t>
      </w:r>
      <w:proofErr w:type="spellEnd"/>
      <w:r>
        <w:rPr>
          <w:rFonts w:eastAsia="Times New Roman" w:cstheme="minorHAnsi"/>
          <w:color w:val="000000"/>
          <w:bdr w:val="none" w:sz="0" w:space="0" w:color="auto" w:frame="1"/>
        </w:rPr>
        <w:t xml:space="preserve">: The Quest(ion) of Blackness Toward the End of the World,” </w:t>
      </w:r>
      <w:r>
        <w:rPr>
          <w:rFonts w:eastAsia="Times New Roman" w:cstheme="minorHAnsi"/>
          <w:i/>
          <w:iCs/>
          <w:color w:val="000000"/>
          <w:bdr w:val="none" w:sz="0" w:space="0" w:color="auto" w:frame="1"/>
        </w:rPr>
        <w:t xml:space="preserve">The Black Scholar </w:t>
      </w:r>
      <w:r>
        <w:rPr>
          <w:rFonts w:eastAsia="Times New Roman" w:cstheme="minorHAnsi"/>
          <w:color w:val="000000"/>
          <w:bdr w:val="none" w:sz="0" w:space="0" w:color="auto" w:frame="1"/>
        </w:rPr>
        <w:t xml:space="preserve">44, no.2. (2014) pp. 81-97 </w:t>
      </w:r>
      <w:r>
        <w:rPr>
          <w:color w:val="C45911" w:themeColor="accent2" w:themeShade="BF"/>
        </w:rPr>
        <w:t>(pdf)</w:t>
      </w:r>
    </w:p>
    <w:p w14:paraId="42EA257F" w14:textId="77777777" w:rsidR="00FC2AAC" w:rsidRDefault="00FC2AAC" w:rsidP="00051960">
      <w:pPr>
        <w:rPr>
          <w:b/>
          <w:bCs/>
        </w:rPr>
      </w:pPr>
    </w:p>
    <w:p w14:paraId="61DCCEDF" w14:textId="6EF92BA2" w:rsidR="008B7A52" w:rsidRDefault="008B7A52" w:rsidP="00051960">
      <w:pPr>
        <w:rPr>
          <w:b/>
          <w:bCs/>
        </w:rPr>
      </w:pPr>
    </w:p>
    <w:p w14:paraId="33A1E5E0" w14:textId="77777777" w:rsidR="00A43039" w:rsidRDefault="008B7A52" w:rsidP="00051960">
      <w:pPr>
        <w:rPr>
          <w:b/>
          <w:bCs/>
          <w:sz w:val="28"/>
          <w:szCs w:val="28"/>
        </w:rPr>
      </w:pPr>
      <w:r w:rsidRPr="00A43039">
        <w:rPr>
          <w:b/>
          <w:bCs/>
          <w:sz w:val="28"/>
          <w:szCs w:val="28"/>
        </w:rPr>
        <w:t xml:space="preserve">14 November: </w:t>
      </w:r>
      <w:r w:rsidR="0074381A" w:rsidRPr="00A43039">
        <w:rPr>
          <w:b/>
          <w:bCs/>
          <w:sz w:val="28"/>
          <w:szCs w:val="28"/>
        </w:rPr>
        <w:t>Black Studies, Pedagogies, and the Academy</w:t>
      </w:r>
      <w:r w:rsidR="0087363B" w:rsidRPr="00A43039">
        <w:rPr>
          <w:b/>
          <w:bCs/>
          <w:sz w:val="28"/>
          <w:szCs w:val="28"/>
        </w:rPr>
        <w:t xml:space="preserve"> </w:t>
      </w:r>
    </w:p>
    <w:p w14:paraId="2D5E9F86" w14:textId="7DAC7031" w:rsidR="0074381A" w:rsidRDefault="0087363B" w:rsidP="00051960">
      <w:pPr>
        <w:rPr>
          <w:b/>
          <w:bCs/>
        </w:rPr>
      </w:pPr>
      <w:r w:rsidRPr="00A43039">
        <w:rPr>
          <w:b/>
          <w:bCs/>
        </w:rPr>
        <w:t>(A19 – Trent Building)</w:t>
      </w:r>
    </w:p>
    <w:p w14:paraId="5B58FB30" w14:textId="5466C653" w:rsidR="00A43039" w:rsidRDefault="00A43039" w:rsidP="00051960">
      <w:pPr>
        <w:rPr>
          <w:b/>
          <w:bCs/>
        </w:rPr>
      </w:pPr>
      <w:r w:rsidRPr="00A43039">
        <w:rPr>
          <w:b/>
          <w:bCs/>
        </w:rPr>
        <w:t>Re</w:t>
      </w:r>
      <w:r w:rsidR="00B0428A">
        <w:rPr>
          <w:b/>
          <w:bCs/>
        </w:rPr>
        <w:t>ading</w:t>
      </w:r>
      <w:r w:rsidRPr="00A43039">
        <w:rPr>
          <w:b/>
          <w:bCs/>
        </w:rPr>
        <w:t xml:space="preserve">: </w:t>
      </w:r>
      <w:r>
        <w:rPr>
          <w:b/>
          <w:bCs/>
        </w:rPr>
        <w:t>41</w:t>
      </w:r>
      <w:r w:rsidRPr="00A43039">
        <w:rPr>
          <w:b/>
          <w:bCs/>
        </w:rPr>
        <w:t xml:space="preserve"> pages</w:t>
      </w:r>
    </w:p>
    <w:p w14:paraId="731F23BF" w14:textId="77777777" w:rsidR="0074381A" w:rsidRDefault="0074381A" w:rsidP="00051960">
      <w:pPr>
        <w:rPr>
          <w:b/>
          <w:bCs/>
        </w:rPr>
      </w:pPr>
    </w:p>
    <w:p w14:paraId="01D1D53C" w14:textId="637B5868" w:rsidR="0074381A" w:rsidRPr="0074381A" w:rsidRDefault="0074381A" w:rsidP="0074381A">
      <w:pPr>
        <w:rPr>
          <w:color w:val="C45911" w:themeColor="accent2" w:themeShade="BF"/>
        </w:rPr>
      </w:pPr>
      <w:proofErr w:type="spellStart"/>
      <w:r>
        <w:t>Azeezat</w:t>
      </w:r>
      <w:proofErr w:type="spellEnd"/>
      <w:r>
        <w:t xml:space="preserve"> Johnson, “</w:t>
      </w:r>
      <w:r w:rsidR="00775BEB">
        <w:t xml:space="preserve">Throwing our bodies against the white background of academia,” </w:t>
      </w:r>
      <w:r w:rsidR="00775BEB" w:rsidRPr="00775BEB">
        <w:rPr>
          <w:i/>
          <w:iCs/>
        </w:rPr>
        <w:t>Area.</w:t>
      </w:r>
      <w:r w:rsidR="00775BEB">
        <w:t xml:space="preserve"> 2019</w:t>
      </w:r>
      <w:r w:rsidR="00775BEB">
        <w:rPr>
          <w:i/>
          <w:iCs/>
        </w:rPr>
        <w:t xml:space="preserve"> </w:t>
      </w:r>
      <w:r>
        <w:rPr>
          <w:color w:val="C45911" w:themeColor="accent2" w:themeShade="BF"/>
        </w:rPr>
        <w:t>(p</w:t>
      </w:r>
      <w:r w:rsidR="00471AFE">
        <w:rPr>
          <w:color w:val="C45911" w:themeColor="accent2" w:themeShade="BF"/>
        </w:rPr>
        <w:t>df</w:t>
      </w:r>
      <w:r>
        <w:rPr>
          <w:color w:val="C45911" w:themeColor="accent2" w:themeShade="BF"/>
        </w:rPr>
        <w:t>)</w:t>
      </w:r>
    </w:p>
    <w:p w14:paraId="323B03B1" w14:textId="1D09622A" w:rsidR="0074381A" w:rsidRDefault="0074381A" w:rsidP="0074381A"/>
    <w:p w14:paraId="0C07ACF8" w14:textId="38206659" w:rsidR="0074381A" w:rsidRPr="0074381A" w:rsidRDefault="0074381A" w:rsidP="0074381A">
      <w:pPr>
        <w:rPr>
          <w:color w:val="C45911" w:themeColor="accent2" w:themeShade="BF"/>
        </w:rPr>
      </w:pPr>
      <w:r>
        <w:t xml:space="preserve">Jason </w:t>
      </w:r>
      <w:proofErr w:type="spellStart"/>
      <w:r>
        <w:t>Arday</w:t>
      </w:r>
      <w:proofErr w:type="spellEnd"/>
      <w:r>
        <w:t>, “Understanding Racism within the Academy: The Persistence of Racism within Higher Education</w:t>
      </w:r>
      <w:r w:rsidR="00A43039">
        <w:t>,</w:t>
      </w:r>
      <w:r>
        <w:t>”</w:t>
      </w:r>
      <w:r w:rsidR="00A43039">
        <w:t xml:space="preserve"> </w:t>
      </w:r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in </w:t>
      </w:r>
      <w:r w:rsidR="00A43039" w:rsidRPr="00765D69">
        <w:rPr>
          <w:rFonts w:eastAsia="Times New Roman" w:cstheme="minorHAnsi"/>
          <w:i/>
          <w:iCs/>
          <w:color w:val="000000" w:themeColor="text1"/>
          <w:bdr w:val="none" w:sz="0" w:space="0" w:color="auto" w:frame="1"/>
        </w:rPr>
        <w:t xml:space="preserve">The Fire Now: Anti-racist Scholarship in Times of Explicit Racial Violence, </w:t>
      </w:r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ed. By </w:t>
      </w:r>
      <w:proofErr w:type="spellStart"/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Az</w:t>
      </w:r>
      <w:r w:rsidR="00AE631E">
        <w:rPr>
          <w:rFonts w:eastAsia="Times New Roman" w:cstheme="minorHAnsi"/>
          <w:color w:val="000000" w:themeColor="text1"/>
          <w:bdr w:val="none" w:sz="0" w:space="0" w:color="auto" w:frame="1"/>
        </w:rPr>
        <w:t>e</w:t>
      </w:r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ezat</w:t>
      </w:r>
      <w:proofErr w:type="spellEnd"/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 Johnson, Remi Joseph-Salisbury, and Beth </w:t>
      </w:r>
      <w:proofErr w:type="spellStart"/>
      <w:r w:rsidR="00A43039" w:rsidRPr="00765D69">
        <w:rPr>
          <w:rFonts w:eastAsia="Times New Roman" w:cstheme="minorHAnsi"/>
          <w:color w:val="000000" w:themeColor="text1"/>
          <w:bdr w:val="none" w:sz="0" w:space="0" w:color="auto" w:frame="1"/>
        </w:rPr>
        <w:t>Kamunge</w:t>
      </w:r>
      <w:proofErr w:type="spellEnd"/>
      <w:r w:rsidR="00A43039">
        <w:rPr>
          <w:rFonts w:eastAsia="Times New Roman" w:cstheme="minorHAnsi"/>
          <w:color w:val="000000" w:themeColor="text1"/>
          <w:bdr w:val="none" w:sz="0" w:space="0" w:color="auto" w:frame="1"/>
        </w:rPr>
        <w:t xml:space="preserve">. (London: Zed Books, 2018) pp. 26-38. </w:t>
      </w:r>
      <w:r w:rsidR="00A43039">
        <w:rPr>
          <w:color w:val="C45911" w:themeColor="accent2" w:themeShade="BF"/>
        </w:rPr>
        <w:t>(pdf photocopy)</w:t>
      </w:r>
    </w:p>
    <w:p w14:paraId="238A7797" w14:textId="12B9CB77" w:rsidR="0074381A" w:rsidRDefault="0074381A" w:rsidP="00051960">
      <w:pPr>
        <w:rPr>
          <w:b/>
          <w:bCs/>
        </w:rPr>
      </w:pPr>
    </w:p>
    <w:p w14:paraId="3C7989E6" w14:textId="6500F164" w:rsidR="00BD05F5" w:rsidRDefault="0074381A" w:rsidP="0074381A">
      <w:r>
        <w:t>Stefano Har</w:t>
      </w:r>
      <w:r w:rsidR="00B065A8">
        <w:t>v</w:t>
      </w:r>
      <w:r>
        <w:t xml:space="preserve">ey &amp; Fred Moten, </w:t>
      </w:r>
      <w:r>
        <w:rPr>
          <w:i/>
          <w:iCs/>
        </w:rPr>
        <w:t xml:space="preserve">The </w:t>
      </w:r>
      <w:proofErr w:type="spellStart"/>
      <w:r>
        <w:rPr>
          <w:i/>
          <w:iCs/>
        </w:rPr>
        <w:t>Undercommons</w:t>
      </w:r>
      <w:proofErr w:type="spellEnd"/>
      <w:r>
        <w:rPr>
          <w:i/>
          <w:iCs/>
        </w:rPr>
        <w:t xml:space="preserve">: Fugitive Planning &amp; Black Study </w:t>
      </w:r>
      <w:r>
        <w:t>(Brooklyn: Minor Compositions, 2013).</w:t>
      </w:r>
      <w:r w:rsidR="00A43039">
        <w:t xml:space="preserve">  </w:t>
      </w:r>
    </w:p>
    <w:p w14:paraId="04D5553C" w14:textId="1BC0C711" w:rsidR="0074381A" w:rsidRPr="0074381A" w:rsidRDefault="00BD05F5" w:rsidP="0074381A">
      <w:pPr>
        <w:rPr>
          <w:color w:val="C45911" w:themeColor="accent2" w:themeShade="BF"/>
        </w:rPr>
      </w:pPr>
      <w:r w:rsidRPr="00BD05F5">
        <w:rPr>
          <w:color w:val="C45911" w:themeColor="accent2" w:themeShade="BF"/>
        </w:rPr>
        <w:t xml:space="preserve">“The University and the </w:t>
      </w:r>
      <w:proofErr w:type="spellStart"/>
      <w:r w:rsidRPr="00BD05F5">
        <w:rPr>
          <w:color w:val="C45911" w:themeColor="accent2" w:themeShade="BF"/>
        </w:rPr>
        <w:t>Undercommons</w:t>
      </w:r>
      <w:proofErr w:type="spellEnd"/>
      <w:r w:rsidRPr="00BD05F5">
        <w:rPr>
          <w:color w:val="C45911" w:themeColor="accent2" w:themeShade="BF"/>
        </w:rPr>
        <w:t xml:space="preserve">”, pp.25-43. </w:t>
      </w:r>
      <w:r w:rsidR="00A43039" w:rsidRPr="00BD05F5">
        <w:rPr>
          <w:color w:val="C45911" w:themeColor="accent2" w:themeShade="BF"/>
        </w:rPr>
        <w:t xml:space="preserve">Available at: </w:t>
      </w:r>
      <w:r w:rsidR="0074381A" w:rsidRPr="00BD05F5">
        <w:rPr>
          <w:color w:val="C45911" w:themeColor="accent2" w:themeShade="BF"/>
        </w:rPr>
        <w:t xml:space="preserve"> </w:t>
      </w:r>
      <w:hyperlink r:id="rId5" w:history="1">
        <w:r w:rsidR="0074381A" w:rsidRPr="00D55539">
          <w:rPr>
            <w:rStyle w:val="Hyperlink"/>
          </w:rPr>
          <w:t>http://www.minorcompositions.info/wp-content/uploads/2013/04/undercommons-web.pdf</w:t>
        </w:r>
      </w:hyperlink>
      <w:r w:rsidR="0074381A">
        <w:t xml:space="preserve"> </w:t>
      </w:r>
    </w:p>
    <w:p w14:paraId="6BCA29EA" w14:textId="77777777" w:rsidR="0074381A" w:rsidRDefault="0074381A" w:rsidP="00051960">
      <w:pPr>
        <w:rPr>
          <w:b/>
          <w:bCs/>
        </w:rPr>
      </w:pPr>
    </w:p>
    <w:p w14:paraId="1FCE637E" w14:textId="77777777" w:rsidR="0074381A" w:rsidRDefault="0074381A" w:rsidP="00051960">
      <w:pPr>
        <w:rPr>
          <w:b/>
          <w:bCs/>
        </w:rPr>
      </w:pPr>
    </w:p>
    <w:p w14:paraId="1DA9C8BD" w14:textId="77777777" w:rsidR="00A43039" w:rsidRDefault="00D72CED" w:rsidP="00051960">
      <w:pPr>
        <w:rPr>
          <w:b/>
          <w:bCs/>
        </w:rPr>
      </w:pPr>
      <w:r w:rsidRPr="00A43039">
        <w:rPr>
          <w:b/>
          <w:bCs/>
          <w:sz w:val="28"/>
          <w:szCs w:val="28"/>
        </w:rPr>
        <w:lastRenderedPageBreak/>
        <w:t xml:space="preserve">12 December: </w:t>
      </w:r>
      <w:r w:rsidR="00F56006" w:rsidRPr="00A43039">
        <w:rPr>
          <w:b/>
          <w:bCs/>
          <w:sz w:val="28"/>
          <w:szCs w:val="28"/>
        </w:rPr>
        <w:t>Theoris</w:t>
      </w:r>
      <w:r w:rsidR="0074381A" w:rsidRPr="00A43039">
        <w:rPr>
          <w:b/>
          <w:bCs/>
          <w:sz w:val="28"/>
          <w:szCs w:val="28"/>
        </w:rPr>
        <w:t>ing</w:t>
      </w:r>
      <w:r w:rsidR="00F56006" w:rsidRPr="00A43039">
        <w:rPr>
          <w:b/>
          <w:bCs/>
          <w:sz w:val="28"/>
          <w:szCs w:val="28"/>
        </w:rPr>
        <w:t xml:space="preserve"> Blackness </w:t>
      </w:r>
    </w:p>
    <w:p w14:paraId="4725233B" w14:textId="6A7A2A65" w:rsidR="00F56006" w:rsidRDefault="00A43039" w:rsidP="00051960">
      <w:pPr>
        <w:rPr>
          <w:b/>
          <w:bCs/>
        </w:rPr>
      </w:pPr>
      <w:r>
        <w:rPr>
          <w:b/>
          <w:bCs/>
        </w:rPr>
        <w:t>(</w:t>
      </w:r>
      <w:r w:rsidR="0087363B">
        <w:rPr>
          <w:b/>
          <w:bCs/>
        </w:rPr>
        <w:t>A19 – Trent Building)</w:t>
      </w:r>
    </w:p>
    <w:p w14:paraId="6BB94ABE" w14:textId="4FE87E34" w:rsidR="00A43039" w:rsidRDefault="00A43039" w:rsidP="00051960">
      <w:pPr>
        <w:rPr>
          <w:b/>
          <w:bCs/>
        </w:rPr>
      </w:pPr>
      <w:r>
        <w:rPr>
          <w:b/>
          <w:bCs/>
        </w:rPr>
        <w:t>Re</w:t>
      </w:r>
      <w:r w:rsidR="00B0428A">
        <w:rPr>
          <w:b/>
          <w:bCs/>
        </w:rPr>
        <w:t>ading</w:t>
      </w:r>
      <w:r>
        <w:rPr>
          <w:b/>
          <w:bCs/>
        </w:rPr>
        <w:t>:</w:t>
      </w:r>
      <w:r w:rsidR="00BD05F5">
        <w:rPr>
          <w:b/>
          <w:bCs/>
        </w:rPr>
        <w:t xml:space="preserve"> </w:t>
      </w:r>
      <w:r w:rsidR="00B0428A">
        <w:rPr>
          <w:b/>
          <w:bCs/>
        </w:rPr>
        <w:t>79 pages</w:t>
      </w:r>
    </w:p>
    <w:p w14:paraId="383EB0DE" w14:textId="77777777" w:rsidR="00E0772D" w:rsidRPr="00F56006" w:rsidRDefault="00E0772D" w:rsidP="00D72CED">
      <w:pPr>
        <w:rPr>
          <w:i/>
          <w:iCs/>
        </w:rPr>
      </w:pPr>
    </w:p>
    <w:p w14:paraId="703B4118" w14:textId="72298455" w:rsidR="008C226E" w:rsidRDefault="00F56006" w:rsidP="00D72CED">
      <w:pPr>
        <w:rPr>
          <w:i/>
          <w:iCs/>
        </w:rPr>
      </w:pPr>
      <w:r>
        <w:t xml:space="preserve">Michelle M. Wright, </w:t>
      </w:r>
      <w:r>
        <w:rPr>
          <w:i/>
          <w:iCs/>
        </w:rPr>
        <w:t>Physics of Blackness</w:t>
      </w:r>
      <w:r w:rsidR="008C226E">
        <w:rPr>
          <w:i/>
          <w:iCs/>
        </w:rPr>
        <w:t xml:space="preserve">: Beyond the Middle Passage Epistemology </w:t>
      </w:r>
      <w:r w:rsidR="008C226E">
        <w:t>(Durham: Duke University Press, 2015).</w:t>
      </w:r>
    </w:p>
    <w:p w14:paraId="395301A7" w14:textId="3500DEE8" w:rsidR="00F56006" w:rsidRPr="00BD05F5" w:rsidRDefault="00236791" w:rsidP="00D72CED">
      <w:pPr>
        <w:rPr>
          <w:color w:val="C45911" w:themeColor="accent2" w:themeShade="BF"/>
        </w:rPr>
      </w:pPr>
      <w:r w:rsidRPr="008C226E">
        <w:rPr>
          <w:color w:val="C45911" w:themeColor="accent2" w:themeShade="BF"/>
        </w:rPr>
        <w:t>Introduction available for download here</w:t>
      </w:r>
      <w:r w:rsidR="00BD05F5">
        <w:rPr>
          <w:color w:val="C45911" w:themeColor="accent2" w:themeShade="BF"/>
        </w:rPr>
        <w:t xml:space="preserve"> and a</w:t>
      </w:r>
      <w:r w:rsidR="00BD05F5" w:rsidRPr="008C226E">
        <w:rPr>
          <w:color w:val="C45911" w:themeColor="accent2" w:themeShade="BF"/>
        </w:rPr>
        <w:t>lso available on Google Scholar</w:t>
      </w:r>
      <w:r w:rsidRPr="008C226E">
        <w:rPr>
          <w:color w:val="C45911" w:themeColor="accent2" w:themeShade="BF"/>
        </w:rPr>
        <w:t xml:space="preserve">: </w:t>
      </w:r>
      <w:hyperlink r:id="rId6" w:history="1">
        <w:r w:rsidRPr="00DC0490">
          <w:rPr>
            <w:rStyle w:val="Hyperlink"/>
          </w:rPr>
          <w:t>https://www.academia.edu/11189962/Physics_of_Blackness_Beyond_the_Middle_Passage_Epistemology</w:t>
        </w:r>
      </w:hyperlink>
      <w:r>
        <w:rPr>
          <w:color w:val="C45911" w:themeColor="accent2" w:themeShade="BF"/>
        </w:rPr>
        <w:t xml:space="preserve"> </w:t>
      </w:r>
    </w:p>
    <w:p w14:paraId="0E7D5442" w14:textId="6FD9F006" w:rsidR="00F56006" w:rsidRPr="00BD05F5" w:rsidRDefault="00BD05F5" w:rsidP="00051960">
      <w:pPr>
        <w:rPr>
          <w:color w:val="C45911" w:themeColor="accent2" w:themeShade="BF"/>
        </w:rPr>
      </w:pPr>
      <w:r w:rsidRPr="00BD05F5">
        <w:rPr>
          <w:color w:val="C45911" w:themeColor="accent2" w:themeShade="BF"/>
        </w:rPr>
        <w:t>Chapter one will be attached as a pdf.</w:t>
      </w:r>
    </w:p>
    <w:p w14:paraId="16DA115D" w14:textId="6DF61431" w:rsidR="00BD05F5" w:rsidRDefault="00BD05F5" w:rsidP="00051960">
      <w:pPr>
        <w:rPr>
          <w:b/>
          <w:bCs/>
        </w:rPr>
      </w:pPr>
    </w:p>
    <w:p w14:paraId="1471902B" w14:textId="544AD6C8" w:rsidR="0074794F" w:rsidRDefault="0074794F" w:rsidP="00051960">
      <w:pPr>
        <w:rPr>
          <w:color w:val="C45911" w:themeColor="accent2" w:themeShade="BF"/>
        </w:rPr>
      </w:pPr>
      <w:r w:rsidRPr="0074794F">
        <w:t>Dionne Brand</w:t>
      </w:r>
      <w:r>
        <w:rPr>
          <w:b/>
          <w:bCs/>
        </w:rPr>
        <w:t xml:space="preserve">, </w:t>
      </w:r>
      <w:r>
        <w:rPr>
          <w:i/>
          <w:iCs/>
        </w:rPr>
        <w:t xml:space="preserve">A Map to the Door of No Return </w:t>
      </w:r>
      <w:r>
        <w:t xml:space="preserve">(2001) </w:t>
      </w:r>
      <w:r>
        <w:rPr>
          <w:color w:val="C45911" w:themeColor="accent2" w:themeShade="BF"/>
        </w:rPr>
        <w:t>(pdf)</w:t>
      </w:r>
    </w:p>
    <w:p w14:paraId="561E94EA" w14:textId="77777777" w:rsidR="00B0428A" w:rsidRPr="0074794F" w:rsidRDefault="00B0428A" w:rsidP="00051960">
      <w:pPr>
        <w:rPr>
          <w:color w:val="C45911" w:themeColor="accent2" w:themeShade="BF"/>
        </w:rPr>
      </w:pPr>
    </w:p>
    <w:p w14:paraId="278D572B" w14:textId="3C9E6824" w:rsidR="009A1A99" w:rsidRDefault="0087363B" w:rsidP="000469EC">
      <w:pPr>
        <w:rPr>
          <w:b/>
          <w:bCs/>
          <w:sz w:val="28"/>
          <w:szCs w:val="28"/>
        </w:rPr>
      </w:pPr>
      <w:r w:rsidRPr="009A1A99">
        <w:rPr>
          <w:b/>
          <w:bCs/>
          <w:sz w:val="28"/>
          <w:szCs w:val="28"/>
        </w:rPr>
        <w:t>16</w:t>
      </w:r>
      <w:r w:rsidR="00D72CED" w:rsidRPr="009A1A99">
        <w:rPr>
          <w:b/>
          <w:bCs/>
          <w:sz w:val="28"/>
          <w:szCs w:val="28"/>
        </w:rPr>
        <w:t xml:space="preserve"> January</w:t>
      </w:r>
      <w:r w:rsidR="00E0772D" w:rsidRPr="009A1A99">
        <w:rPr>
          <w:b/>
          <w:bCs/>
          <w:sz w:val="28"/>
          <w:szCs w:val="28"/>
        </w:rPr>
        <w:t xml:space="preserve">: </w:t>
      </w:r>
      <w:r w:rsidR="008B7A52" w:rsidRPr="009A1A99">
        <w:rPr>
          <w:b/>
          <w:bCs/>
          <w:sz w:val="28"/>
          <w:szCs w:val="28"/>
        </w:rPr>
        <w:t>Black Feminis</w:t>
      </w:r>
      <w:r w:rsidRPr="009A1A99">
        <w:rPr>
          <w:b/>
          <w:bCs/>
          <w:sz w:val="28"/>
          <w:szCs w:val="28"/>
        </w:rPr>
        <w:t>m</w:t>
      </w:r>
      <w:r w:rsidR="000076F0">
        <w:rPr>
          <w:b/>
          <w:bCs/>
          <w:sz w:val="28"/>
          <w:szCs w:val="28"/>
        </w:rPr>
        <w:t>: Theory and Activism</w:t>
      </w:r>
      <w:r w:rsidRPr="009A1A99">
        <w:rPr>
          <w:b/>
          <w:bCs/>
          <w:sz w:val="28"/>
          <w:szCs w:val="28"/>
        </w:rPr>
        <w:t xml:space="preserve"> </w:t>
      </w:r>
    </w:p>
    <w:p w14:paraId="43D8818A" w14:textId="7455D48D" w:rsidR="002D1E63" w:rsidRDefault="0087363B" w:rsidP="000469EC">
      <w:pPr>
        <w:rPr>
          <w:b/>
          <w:bCs/>
        </w:rPr>
      </w:pPr>
      <w:r w:rsidRPr="009A1A99">
        <w:rPr>
          <w:b/>
          <w:bCs/>
        </w:rPr>
        <w:t>(A19 – Trent Building)</w:t>
      </w:r>
    </w:p>
    <w:p w14:paraId="1BC80D73" w14:textId="27561AE4" w:rsidR="009A1A99" w:rsidRPr="009A1A99" w:rsidRDefault="009A1A99" w:rsidP="000469EC">
      <w:pPr>
        <w:rPr>
          <w:b/>
          <w:bCs/>
        </w:rPr>
      </w:pPr>
      <w:r>
        <w:rPr>
          <w:b/>
          <w:bCs/>
        </w:rPr>
        <w:t>Re</w:t>
      </w:r>
      <w:r w:rsidR="00B0428A">
        <w:rPr>
          <w:b/>
          <w:bCs/>
        </w:rPr>
        <w:t>ading</w:t>
      </w:r>
      <w:r>
        <w:rPr>
          <w:b/>
          <w:bCs/>
        </w:rPr>
        <w:t xml:space="preserve">: </w:t>
      </w:r>
      <w:r w:rsidR="000076F0" w:rsidRPr="000076F0">
        <w:rPr>
          <w:b/>
          <w:bCs/>
          <w:highlight w:val="yellow"/>
        </w:rPr>
        <w:t>TBC</w:t>
      </w:r>
    </w:p>
    <w:p w14:paraId="1AA1E490" w14:textId="77777777" w:rsidR="00995D25" w:rsidRPr="00995D25" w:rsidRDefault="00995D25" w:rsidP="00664CEB">
      <w:pPr>
        <w:ind w:left="284"/>
        <w:rPr>
          <w:color w:val="000000" w:themeColor="text1"/>
        </w:rPr>
      </w:pPr>
    </w:p>
    <w:p w14:paraId="790ABF2C" w14:textId="06581B5C" w:rsidR="00BD05F5" w:rsidRDefault="009A1A99" w:rsidP="00D72CED">
      <w:pPr>
        <w:rPr>
          <w:color w:val="C45911" w:themeColor="accent2" w:themeShade="BF"/>
        </w:rPr>
      </w:pPr>
      <w:proofErr w:type="gramStart"/>
      <w:r w:rsidRPr="00995D25">
        <w:rPr>
          <w:color w:val="000000" w:themeColor="text1"/>
        </w:rPr>
        <w:t xml:space="preserve">Jennifer </w:t>
      </w:r>
      <w:r>
        <w:rPr>
          <w:color w:val="000000" w:themeColor="text1"/>
        </w:rPr>
        <w:t xml:space="preserve">C. </w:t>
      </w:r>
      <w:r w:rsidRPr="00995D25">
        <w:rPr>
          <w:color w:val="000000" w:themeColor="text1"/>
        </w:rPr>
        <w:t>Nash</w:t>
      </w:r>
      <w:r>
        <w:rPr>
          <w:color w:val="000000" w:themeColor="text1"/>
        </w:rPr>
        <w:t>,</w:t>
      </w:r>
      <w:proofErr w:type="gramEnd"/>
      <w:r w:rsidR="002D1E63" w:rsidRPr="00995D25">
        <w:rPr>
          <w:color w:val="000000" w:themeColor="text1"/>
        </w:rPr>
        <w:t xml:space="preserve"> </w:t>
      </w:r>
      <w:r w:rsidR="00B112BC" w:rsidRPr="00995D25">
        <w:rPr>
          <w:i/>
          <w:iCs/>
          <w:color w:val="000000" w:themeColor="text1"/>
        </w:rPr>
        <w:t>Black Feminism Reimagined</w:t>
      </w:r>
      <w:r w:rsidR="00A235B4" w:rsidRPr="00995D25">
        <w:rPr>
          <w:i/>
          <w:iCs/>
          <w:color w:val="000000" w:themeColor="text1"/>
        </w:rPr>
        <w:t>: After Intersectionality</w:t>
      </w:r>
      <w:r w:rsidR="00FC2AAC">
        <w:rPr>
          <w:color w:val="000000" w:themeColor="text1"/>
        </w:rPr>
        <w:t xml:space="preserve"> </w:t>
      </w:r>
      <w:r w:rsidR="00BD05F5">
        <w:rPr>
          <w:color w:val="000000" w:themeColor="text1"/>
        </w:rPr>
        <w:t>(Durham, Duke University Press, 2019).</w:t>
      </w:r>
    </w:p>
    <w:p w14:paraId="23852F51" w14:textId="2EF10231" w:rsidR="00B112BC" w:rsidRPr="00FC2AAC" w:rsidRDefault="00A02DAB" w:rsidP="00D72CED">
      <w:pPr>
        <w:rPr>
          <w:color w:val="000000" w:themeColor="text1"/>
        </w:rPr>
      </w:pPr>
      <w:r>
        <w:rPr>
          <w:color w:val="C45911" w:themeColor="accent2" w:themeShade="BF"/>
        </w:rPr>
        <w:t xml:space="preserve">Introduction available here: </w:t>
      </w:r>
      <w:hyperlink r:id="rId7" w:history="1">
        <w:r w:rsidRPr="00DC0490">
          <w:rPr>
            <w:rStyle w:val="Hyperlink"/>
          </w:rPr>
          <w:t>https://www.dukeupress.edu/Assets/PubMaterials/978-1-4780-0059-4_601.pdf</w:t>
        </w:r>
      </w:hyperlink>
      <w:r>
        <w:rPr>
          <w:color w:val="C45911" w:themeColor="accent2" w:themeShade="BF"/>
        </w:rPr>
        <w:t xml:space="preserve"> </w:t>
      </w:r>
    </w:p>
    <w:p w14:paraId="16EE4773" w14:textId="4D94AE65" w:rsidR="000076F0" w:rsidRPr="00995D25" w:rsidRDefault="000076F0" w:rsidP="000469EC">
      <w:pPr>
        <w:rPr>
          <w:i/>
          <w:iCs/>
          <w:color w:val="000000" w:themeColor="text1"/>
        </w:rPr>
      </w:pPr>
    </w:p>
    <w:p w14:paraId="029A96D2" w14:textId="77777777" w:rsidR="00BD05F5" w:rsidRPr="00BD05F5" w:rsidRDefault="002D1E63" w:rsidP="00D72CED">
      <w:pPr>
        <w:rPr>
          <w:color w:val="000000" w:themeColor="text1"/>
        </w:rPr>
      </w:pPr>
      <w:proofErr w:type="spellStart"/>
      <w:r w:rsidRPr="00BD05F5">
        <w:rPr>
          <w:color w:val="000000" w:themeColor="text1"/>
        </w:rPr>
        <w:t>Akwugo</w:t>
      </w:r>
      <w:proofErr w:type="spellEnd"/>
      <w:r w:rsidRPr="00BD05F5">
        <w:rPr>
          <w:color w:val="000000" w:themeColor="text1"/>
        </w:rPr>
        <w:t xml:space="preserve"> </w:t>
      </w:r>
      <w:proofErr w:type="spellStart"/>
      <w:r w:rsidRPr="00BD05F5">
        <w:rPr>
          <w:color w:val="000000" w:themeColor="text1"/>
        </w:rPr>
        <w:t>Emejulu</w:t>
      </w:r>
      <w:proofErr w:type="spellEnd"/>
      <w:r w:rsidRPr="00BD05F5">
        <w:rPr>
          <w:color w:val="000000" w:themeColor="text1"/>
        </w:rPr>
        <w:t xml:space="preserve"> and Francesca </w:t>
      </w:r>
      <w:proofErr w:type="spellStart"/>
      <w:r w:rsidRPr="00BD05F5">
        <w:rPr>
          <w:color w:val="000000" w:themeColor="text1"/>
        </w:rPr>
        <w:t>Sobande</w:t>
      </w:r>
      <w:proofErr w:type="spellEnd"/>
      <w:r w:rsidRPr="00BD05F5">
        <w:rPr>
          <w:color w:val="000000" w:themeColor="text1"/>
        </w:rPr>
        <w:t xml:space="preserve">, </w:t>
      </w:r>
      <w:r w:rsidR="00A235B4" w:rsidRPr="00BD05F5">
        <w:rPr>
          <w:i/>
          <w:iCs/>
          <w:color w:val="000000" w:themeColor="text1"/>
        </w:rPr>
        <w:t>To Exist is to Resist: Black Feminism in Europe</w:t>
      </w:r>
      <w:r w:rsidR="00995D25" w:rsidRPr="00BD05F5">
        <w:rPr>
          <w:color w:val="000000" w:themeColor="text1"/>
        </w:rPr>
        <w:t xml:space="preserve"> </w:t>
      </w:r>
      <w:r w:rsidR="00BD05F5" w:rsidRPr="00BD05F5">
        <w:rPr>
          <w:color w:val="000000" w:themeColor="text1"/>
        </w:rPr>
        <w:t xml:space="preserve">(Pluto Press, 2019) </w:t>
      </w:r>
    </w:p>
    <w:p w14:paraId="79F221CA" w14:textId="01C1CB22" w:rsidR="00A235B4" w:rsidRPr="000076F0" w:rsidRDefault="00995D25" w:rsidP="00D72CED">
      <w:pPr>
        <w:rPr>
          <w:color w:val="000000" w:themeColor="text1"/>
        </w:rPr>
      </w:pPr>
      <w:r w:rsidRPr="000076F0">
        <w:rPr>
          <w:color w:val="000000" w:themeColor="text1"/>
          <w:highlight w:val="yellow"/>
        </w:rPr>
        <w:t>(</w:t>
      </w:r>
      <w:r w:rsidR="00FC2AAC" w:rsidRPr="000076F0">
        <w:rPr>
          <w:color w:val="000000" w:themeColor="text1"/>
          <w:highlight w:val="yellow"/>
        </w:rPr>
        <w:t>TBC</w:t>
      </w:r>
      <w:r w:rsidRPr="000076F0">
        <w:rPr>
          <w:color w:val="000000" w:themeColor="text1"/>
          <w:highlight w:val="yellow"/>
        </w:rPr>
        <w:t>)</w:t>
      </w:r>
    </w:p>
    <w:p w14:paraId="7B01283E" w14:textId="164CA1B9" w:rsidR="00B112BC" w:rsidRDefault="00B112BC" w:rsidP="00051960">
      <w:pPr>
        <w:rPr>
          <w:color w:val="000000" w:themeColor="text1"/>
        </w:rPr>
      </w:pPr>
    </w:p>
    <w:p w14:paraId="14E4FE37" w14:textId="458CA932" w:rsidR="0074794F" w:rsidRPr="00B0428A" w:rsidRDefault="0074794F" w:rsidP="00051960">
      <w:pPr>
        <w:rPr>
          <w:color w:val="C45911" w:themeColor="accent2" w:themeShade="BF"/>
        </w:rPr>
      </w:pPr>
      <w:r>
        <w:rPr>
          <w:color w:val="000000" w:themeColor="text1"/>
        </w:rPr>
        <w:t xml:space="preserve">Alexis Pauline Gumbs, </w:t>
      </w:r>
      <w:r>
        <w:rPr>
          <w:i/>
          <w:iCs/>
          <w:color w:val="000000" w:themeColor="text1"/>
        </w:rPr>
        <w:t>Spill</w:t>
      </w:r>
      <w:r w:rsidR="00B0428A">
        <w:rPr>
          <w:i/>
          <w:iCs/>
          <w:color w:val="000000" w:themeColor="text1"/>
        </w:rPr>
        <w:t xml:space="preserve">: Scenes of Black Feminist Fugitivity </w:t>
      </w:r>
      <w:r w:rsidR="00B0428A">
        <w:rPr>
          <w:color w:val="000000" w:themeColor="text1"/>
        </w:rPr>
        <w:t xml:space="preserve">(Durham: Duke University Press,) pp.18-30. </w:t>
      </w:r>
      <w:r w:rsidR="00B0428A">
        <w:rPr>
          <w:color w:val="C45911" w:themeColor="accent2" w:themeShade="BF"/>
        </w:rPr>
        <w:t>(pdf)</w:t>
      </w:r>
    </w:p>
    <w:p w14:paraId="6BC71158" w14:textId="4EF13E9A" w:rsidR="008B7A52" w:rsidRDefault="008B7A52" w:rsidP="00051960">
      <w:pPr>
        <w:rPr>
          <w:b/>
          <w:bCs/>
        </w:rPr>
      </w:pPr>
    </w:p>
    <w:p w14:paraId="17FB6780" w14:textId="2C55EAF6" w:rsidR="008B7A52" w:rsidRPr="000076F0" w:rsidRDefault="00D72CED" w:rsidP="00995D25">
      <w:pPr>
        <w:rPr>
          <w:b/>
          <w:bCs/>
          <w:sz w:val="28"/>
          <w:szCs w:val="28"/>
        </w:rPr>
      </w:pPr>
      <w:r w:rsidRPr="000076F0">
        <w:rPr>
          <w:b/>
          <w:bCs/>
          <w:sz w:val="28"/>
          <w:szCs w:val="28"/>
        </w:rPr>
        <w:t>13 February:</w:t>
      </w:r>
      <w:r w:rsidR="0087363B" w:rsidRPr="000076F0">
        <w:rPr>
          <w:b/>
          <w:bCs/>
          <w:sz w:val="28"/>
          <w:szCs w:val="28"/>
        </w:rPr>
        <w:t xml:space="preserve"> </w:t>
      </w:r>
      <w:r w:rsidR="001E777D" w:rsidRPr="000076F0">
        <w:rPr>
          <w:b/>
          <w:bCs/>
          <w:sz w:val="28"/>
          <w:szCs w:val="28"/>
        </w:rPr>
        <w:t>The Subaltern</w:t>
      </w:r>
      <w:r w:rsidR="00995D25" w:rsidRPr="000076F0">
        <w:rPr>
          <w:b/>
          <w:bCs/>
          <w:sz w:val="28"/>
          <w:szCs w:val="28"/>
        </w:rPr>
        <w:t xml:space="preserve"> &amp; Theorising the Human</w:t>
      </w:r>
    </w:p>
    <w:p w14:paraId="69CDAA1D" w14:textId="77777777" w:rsidR="000076F0" w:rsidRDefault="000076F0" w:rsidP="000076F0">
      <w:pPr>
        <w:rPr>
          <w:b/>
          <w:bCs/>
        </w:rPr>
      </w:pPr>
      <w:r w:rsidRPr="009A1A99">
        <w:rPr>
          <w:b/>
          <w:bCs/>
        </w:rPr>
        <w:t>(A19 – Trent Building)</w:t>
      </w:r>
    </w:p>
    <w:p w14:paraId="385BAE05" w14:textId="73BE1AFF" w:rsidR="00995D25" w:rsidRPr="000076F0" w:rsidRDefault="000076F0" w:rsidP="00995D25">
      <w:pPr>
        <w:rPr>
          <w:b/>
          <w:bCs/>
        </w:rPr>
      </w:pPr>
      <w:r w:rsidRPr="000076F0">
        <w:rPr>
          <w:b/>
          <w:bCs/>
        </w:rPr>
        <w:t>Re</w:t>
      </w:r>
      <w:r w:rsidR="003609A5">
        <w:rPr>
          <w:b/>
          <w:bCs/>
        </w:rPr>
        <w:t>ading</w:t>
      </w:r>
      <w:r w:rsidRPr="000076F0">
        <w:rPr>
          <w:b/>
          <w:bCs/>
        </w:rPr>
        <w:t xml:space="preserve">: </w:t>
      </w:r>
      <w:r>
        <w:rPr>
          <w:b/>
          <w:bCs/>
        </w:rPr>
        <w:t>45 pages</w:t>
      </w:r>
    </w:p>
    <w:p w14:paraId="631A03A3" w14:textId="77777777" w:rsidR="000076F0" w:rsidRDefault="000076F0" w:rsidP="00995D25"/>
    <w:p w14:paraId="7AFFFCCE" w14:textId="77777777" w:rsidR="009A1A99" w:rsidRDefault="002D1E63" w:rsidP="009A1A99">
      <w:r>
        <w:t xml:space="preserve">Alexander G. </w:t>
      </w:r>
      <w:proofErr w:type="spellStart"/>
      <w:r>
        <w:t>Weheliye</w:t>
      </w:r>
      <w:proofErr w:type="spellEnd"/>
      <w:r>
        <w:t xml:space="preserve">, </w:t>
      </w:r>
      <w:r w:rsidR="0068577A" w:rsidRPr="00995D25">
        <w:rPr>
          <w:i/>
          <w:iCs/>
        </w:rPr>
        <w:t xml:space="preserve">Habeas Viscus: Racializing Assemblages, Biopolitics, and Black Feminist Theories of the Human, </w:t>
      </w:r>
      <w:r w:rsidR="0068577A">
        <w:t xml:space="preserve">2014. </w:t>
      </w:r>
    </w:p>
    <w:p w14:paraId="181BA03F" w14:textId="5DDFB4AC" w:rsidR="009A1A99" w:rsidRDefault="009A1A99" w:rsidP="009A1A99">
      <w:pPr>
        <w:rPr>
          <w:color w:val="C45911" w:themeColor="accent2" w:themeShade="BF"/>
        </w:rPr>
      </w:pPr>
      <w:r>
        <w:rPr>
          <w:color w:val="C45911" w:themeColor="accent2" w:themeShade="BF"/>
        </w:rPr>
        <w:t xml:space="preserve">Required reading includes the </w:t>
      </w:r>
      <w:r w:rsidR="0068577A" w:rsidRPr="00995D25">
        <w:rPr>
          <w:color w:val="C45911" w:themeColor="accent2" w:themeShade="BF"/>
        </w:rPr>
        <w:t xml:space="preserve">Introduction </w:t>
      </w:r>
      <w:r>
        <w:rPr>
          <w:color w:val="C45911" w:themeColor="accent2" w:themeShade="BF"/>
        </w:rPr>
        <w:t xml:space="preserve">to </w:t>
      </w:r>
      <w:r w:rsidR="0068577A" w:rsidRPr="00995D25">
        <w:rPr>
          <w:color w:val="C45911" w:themeColor="accent2" w:themeShade="BF"/>
        </w:rPr>
        <w:t xml:space="preserve">Chapter </w:t>
      </w:r>
      <w:r w:rsidR="000469EC">
        <w:rPr>
          <w:color w:val="C45911" w:themeColor="accent2" w:themeShade="BF"/>
        </w:rPr>
        <w:t>2</w:t>
      </w:r>
      <w:r>
        <w:rPr>
          <w:color w:val="C45911" w:themeColor="accent2" w:themeShade="BF"/>
        </w:rPr>
        <w:t xml:space="preserve"> “Bare Life: The Flesh”. I</w:t>
      </w:r>
      <w:r w:rsidR="00FC2AAC">
        <w:rPr>
          <w:color w:val="C45911" w:themeColor="accent2" w:themeShade="BF"/>
        </w:rPr>
        <w:t xml:space="preserve">f possible, the complete text. </w:t>
      </w:r>
      <w:r>
        <w:rPr>
          <w:color w:val="C45911" w:themeColor="accent2" w:themeShade="BF"/>
        </w:rPr>
        <w:t>Full text a</w:t>
      </w:r>
      <w:r w:rsidR="0068577A" w:rsidRPr="00995D25">
        <w:rPr>
          <w:color w:val="C45911" w:themeColor="accent2" w:themeShade="BF"/>
        </w:rPr>
        <w:t xml:space="preserve">vailable on </w:t>
      </w:r>
      <w:proofErr w:type="spellStart"/>
      <w:r w:rsidR="0068577A" w:rsidRPr="00995D25">
        <w:rPr>
          <w:color w:val="C45911" w:themeColor="accent2" w:themeShade="BF"/>
        </w:rPr>
        <w:t>NUSearch</w:t>
      </w:r>
      <w:proofErr w:type="spellEnd"/>
      <w:r>
        <w:rPr>
          <w:color w:val="C45911" w:themeColor="accent2" w:themeShade="BF"/>
        </w:rPr>
        <w:t xml:space="preserve">. </w:t>
      </w:r>
    </w:p>
    <w:p w14:paraId="5F96A28E" w14:textId="601170A7" w:rsidR="002D1E63" w:rsidRDefault="009A1A99" w:rsidP="009A1A99">
      <w:pPr>
        <w:rPr>
          <w:color w:val="C45911" w:themeColor="accent2" w:themeShade="BF"/>
        </w:rPr>
      </w:pPr>
      <w:r w:rsidRPr="009A1A99">
        <w:rPr>
          <w:color w:val="C45911" w:themeColor="accent2" w:themeShade="BF"/>
        </w:rPr>
        <w:t>Alternatively, available here:</w:t>
      </w:r>
    </w:p>
    <w:p w14:paraId="0C44D8F1" w14:textId="5F44D9D0" w:rsidR="009A1A99" w:rsidRPr="002D1E63" w:rsidRDefault="00A84F10" w:rsidP="009A1A99">
      <w:hyperlink r:id="rId8" w:history="1">
        <w:r w:rsidR="009A1A99" w:rsidRPr="00DC0490">
          <w:rPr>
            <w:rStyle w:val="Hyperlink"/>
          </w:rPr>
          <w:t>https://pdfs.semanticscholar.org/161d/d50013e7073f781b13177fbac5fcdbbe0499.pdf</w:t>
        </w:r>
      </w:hyperlink>
      <w:r w:rsidR="009A1A99">
        <w:t xml:space="preserve"> </w:t>
      </w:r>
    </w:p>
    <w:p w14:paraId="6A505B5C" w14:textId="324D117B" w:rsidR="00051960" w:rsidRPr="009A1A99" w:rsidRDefault="009A1A99" w:rsidP="0087363B">
      <w:pPr>
        <w:rPr>
          <w:color w:val="C45911" w:themeColor="accent2" w:themeShade="BF"/>
        </w:rPr>
      </w:pPr>
      <w:r>
        <w:rPr>
          <w:color w:val="C45911" w:themeColor="accent2" w:themeShade="BF"/>
        </w:rPr>
        <w:t>pdf copies also available upon request.</w:t>
      </w:r>
    </w:p>
    <w:p w14:paraId="56D0394E" w14:textId="0D33465F" w:rsidR="00B112BC" w:rsidRDefault="00B112BC" w:rsidP="00051960"/>
    <w:p w14:paraId="031F7213" w14:textId="048096FF" w:rsidR="00B112BC" w:rsidRPr="000076F0" w:rsidRDefault="00A235B4" w:rsidP="00051960">
      <w:pPr>
        <w:rPr>
          <w:b/>
          <w:bCs/>
          <w:sz w:val="28"/>
          <w:szCs w:val="28"/>
        </w:rPr>
      </w:pPr>
      <w:r w:rsidRPr="000076F0">
        <w:rPr>
          <w:b/>
          <w:bCs/>
          <w:sz w:val="28"/>
          <w:szCs w:val="28"/>
        </w:rPr>
        <w:t>1</w:t>
      </w:r>
      <w:r w:rsidR="00E0772D" w:rsidRPr="000076F0">
        <w:rPr>
          <w:b/>
          <w:bCs/>
          <w:sz w:val="28"/>
          <w:szCs w:val="28"/>
        </w:rPr>
        <w:t>2 March</w:t>
      </w:r>
      <w:r w:rsidRPr="000076F0">
        <w:rPr>
          <w:b/>
          <w:bCs/>
          <w:sz w:val="28"/>
          <w:szCs w:val="28"/>
        </w:rPr>
        <w:t>: Black Queer Theory</w:t>
      </w:r>
      <w:r w:rsidR="00995D25" w:rsidRPr="000076F0">
        <w:rPr>
          <w:b/>
          <w:bCs/>
          <w:sz w:val="28"/>
          <w:szCs w:val="28"/>
        </w:rPr>
        <w:t xml:space="preserve"> </w:t>
      </w:r>
    </w:p>
    <w:p w14:paraId="52D173A8" w14:textId="77777777" w:rsidR="000076F0" w:rsidRDefault="000076F0" w:rsidP="000076F0">
      <w:pPr>
        <w:rPr>
          <w:b/>
          <w:bCs/>
        </w:rPr>
      </w:pPr>
      <w:r w:rsidRPr="009A1A99">
        <w:rPr>
          <w:b/>
          <w:bCs/>
        </w:rPr>
        <w:t>(A19 – Trent Building)</w:t>
      </w:r>
    </w:p>
    <w:p w14:paraId="484ED630" w14:textId="1E4EBAF5" w:rsidR="000076F0" w:rsidRPr="000076F0" w:rsidRDefault="000076F0" w:rsidP="000076F0">
      <w:pPr>
        <w:rPr>
          <w:b/>
          <w:bCs/>
        </w:rPr>
      </w:pPr>
      <w:r w:rsidRPr="000076F0">
        <w:rPr>
          <w:b/>
          <w:bCs/>
        </w:rPr>
        <w:t>Re</w:t>
      </w:r>
      <w:r w:rsidR="003609A5">
        <w:rPr>
          <w:b/>
          <w:bCs/>
        </w:rPr>
        <w:t>ading</w:t>
      </w:r>
      <w:r w:rsidRPr="000076F0">
        <w:rPr>
          <w:b/>
          <w:bCs/>
        </w:rPr>
        <w:t xml:space="preserve">: </w:t>
      </w:r>
      <w:r w:rsidR="003609A5">
        <w:rPr>
          <w:b/>
          <w:bCs/>
        </w:rPr>
        <w:t>TBC</w:t>
      </w:r>
    </w:p>
    <w:p w14:paraId="632C58BF" w14:textId="37558682" w:rsidR="00A235B4" w:rsidRDefault="00A235B4" w:rsidP="00051960">
      <w:pPr>
        <w:rPr>
          <w:b/>
          <w:bCs/>
        </w:rPr>
      </w:pPr>
    </w:p>
    <w:p w14:paraId="6715EB03" w14:textId="5EB510A2" w:rsidR="00A235B4" w:rsidRPr="00CD44FD" w:rsidRDefault="0032113F" w:rsidP="009A1A99">
      <w:proofErr w:type="spellStart"/>
      <w:r>
        <w:t>Tavia</w:t>
      </w:r>
      <w:proofErr w:type="spellEnd"/>
      <w:r>
        <w:t xml:space="preserve"> Nyong’o, </w:t>
      </w:r>
      <w:r w:rsidR="00A235B4" w:rsidRPr="0032113F">
        <w:rPr>
          <w:i/>
          <w:iCs/>
        </w:rPr>
        <w:t>Afro-fabulations</w:t>
      </w:r>
      <w:r w:rsidRPr="0032113F">
        <w:rPr>
          <w:i/>
          <w:iCs/>
        </w:rPr>
        <w:t>: The Queer Drama of Black Life</w:t>
      </w:r>
      <w:r w:rsidR="00CD44FD">
        <w:rPr>
          <w:i/>
          <w:iCs/>
        </w:rPr>
        <w:t xml:space="preserve"> </w:t>
      </w:r>
      <w:r w:rsidR="00CD44FD">
        <w:t>(New York: NYU Press, 2018)</w:t>
      </w:r>
    </w:p>
    <w:p w14:paraId="0E9ABDD5" w14:textId="49A4A42B" w:rsidR="000076F0" w:rsidRPr="00CD44FD" w:rsidRDefault="000076F0" w:rsidP="009A1A99">
      <w:pPr>
        <w:rPr>
          <w:color w:val="000000" w:themeColor="text1"/>
        </w:rPr>
      </w:pPr>
      <w:r w:rsidRPr="00CD44FD">
        <w:rPr>
          <w:color w:val="000000" w:themeColor="text1"/>
          <w:highlight w:val="yellow"/>
        </w:rPr>
        <w:lastRenderedPageBreak/>
        <w:t>TBC.</w:t>
      </w:r>
    </w:p>
    <w:p w14:paraId="1B8AA57D" w14:textId="77777777" w:rsidR="00995D25" w:rsidRDefault="00995D25" w:rsidP="00664CEB">
      <w:pPr>
        <w:ind w:left="284"/>
      </w:pPr>
    </w:p>
    <w:p w14:paraId="6D66CFD5" w14:textId="77777777" w:rsidR="000076F0" w:rsidRDefault="000469EC" w:rsidP="009A1A99">
      <w:r>
        <w:t>Kara Keeling</w:t>
      </w:r>
      <w:r w:rsidR="009A1A99">
        <w:t>,</w:t>
      </w:r>
      <w:r w:rsidR="00A235B4" w:rsidRPr="009A1A99">
        <w:rPr>
          <w:i/>
          <w:iCs/>
        </w:rPr>
        <w:t xml:space="preserve"> Queer Times</w:t>
      </w:r>
      <w:r w:rsidR="009A1A99">
        <w:rPr>
          <w:i/>
          <w:iCs/>
        </w:rPr>
        <w:t>, Black Futures</w:t>
      </w:r>
      <w:r w:rsidR="00A02DAB">
        <w:t>.</w:t>
      </w:r>
      <w:r w:rsidR="009A1A99">
        <w:t xml:space="preserve"> </w:t>
      </w:r>
      <w:r w:rsidR="009A1A99" w:rsidRPr="009A1A99">
        <w:t>(New York: New York University Press, 2019)</w:t>
      </w:r>
      <w:r w:rsidR="00A02DAB" w:rsidRPr="009A1A99">
        <w:t xml:space="preserve"> </w:t>
      </w:r>
      <w:r w:rsidR="009A1A99">
        <w:t>pp.</w:t>
      </w:r>
      <w:r w:rsidR="000076F0">
        <w:t xml:space="preserve">1-49 </w:t>
      </w:r>
    </w:p>
    <w:p w14:paraId="4C101ECB" w14:textId="3FBDBF75" w:rsidR="00A235B4" w:rsidRDefault="00A02DAB" w:rsidP="009A1A99">
      <w:r>
        <w:t xml:space="preserve">Available on Google books: </w:t>
      </w:r>
      <w:hyperlink r:id="rId9" w:anchor="v=onepage&amp;q&amp;f=false" w:history="1">
        <w:r w:rsidRPr="00DC0490">
          <w:rPr>
            <w:rStyle w:val="Hyperlink"/>
          </w:rPr>
          <w:t>https://books.google.co.uk/books?id=-dvAvAEACAAJ&amp;pg=PA1&amp;source=gbs_toc_r&amp;cad=2#v=onepage&amp;q&amp;f=false</w:t>
        </w:r>
      </w:hyperlink>
      <w:r>
        <w:t xml:space="preserve"> </w:t>
      </w:r>
    </w:p>
    <w:p w14:paraId="3F61D107" w14:textId="5F066C61" w:rsidR="00A235B4" w:rsidRDefault="00A235B4" w:rsidP="00051960"/>
    <w:p w14:paraId="14789FAE" w14:textId="77777777" w:rsidR="00F12F67" w:rsidRDefault="00F12F67" w:rsidP="00051960"/>
    <w:p w14:paraId="63119E49" w14:textId="71307E4B" w:rsidR="0087363B" w:rsidRDefault="00E0772D" w:rsidP="00051960">
      <w:pPr>
        <w:rPr>
          <w:b/>
          <w:bCs/>
          <w:sz w:val="28"/>
          <w:szCs w:val="28"/>
        </w:rPr>
      </w:pPr>
      <w:r w:rsidRPr="0074794F">
        <w:rPr>
          <w:b/>
          <w:bCs/>
          <w:sz w:val="28"/>
          <w:szCs w:val="28"/>
        </w:rPr>
        <w:t>9 April</w:t>
      </w:r>
      <w:r w:rsidR="00A235B4" w:rsidRPr="0074794F">
        <w:rPr>
          <w:b/>
          <w:bCs/>
          <w:sz w:val="28"/>
          <w:szCs w:val="28"/>
        </w:rPr>
        <w:t xml:space="preserve">: </w:t>
      </w:r>
      <w:r w:rsidR="0087363B" w:rsidRPr="0074794F">
        <w:rPr>
          <w:b/>
          <w:bCs/>
          <w:sz w:val="28"/>
          <w:szCs w:val="28"/>
        </w:rPr>
        <w:t>Film Screening</w:t>
      </w:r>
    </w:p>
    <w:p w14:paraId="6C69F0DD" w14:textId="36271BCB" w:rsidR="0074794F" w:rsidRDefault="0074794F" w:rsidP="00051960">
      <w:pPr>
        <w:rPr>
          <w:b/>
          <w:bCs/>
        </w:rPr>
      </w:pPr>
      <w:r w:rsidRPr="0074794F">
        <w:rPr>
          <w:b/>
          <w:bCs/>
        </w:rPr>
        <w:t>Location TBC</w:t>
      </w:r>
    </w:p>
    <w:p w14:paraId="156215B6" w14:textId="7D359697" w:rsidR="00B0428A" w:rsidRPr="0074794F" w:rsidRDefault="00B0428A" w:rsidP="00051960">
      <w:pPr>
        <w:rPr>
          <w:b/>
          <w:bCs/>
          <w:sz w:val="22"/>
          <w:szCs w:val="22"/>
        </w:rPr>
      </w:pPr>
      <w:r>
        <w:rPr>
          <w:b/>
          <w:bCs/>
        </w:rPr>
        <w:t xml:space="preserve">No Requirement. </w:t>
      </w:r>
    </w:p>
    <w:p w14:paraId="2A2A0915" w14:textId="438CBD4D" w:rsidR="0087363B" w:rsidRDefault="0087363B" w:rsidP="00051960">
      <w:pPr>
        <w:rPr>
          <w:b/>
          <w:bCs/>
        </w:rPr>
      </w:pPr>
    </w:p>
    <w:p w14:paraId="048CE735" w14:textId="79510D9E" w:rsidR="0087363B" w:rsidRDefault="0087363B" w:rsidP="0074794F">
      <w:pPr>
        <w:rPr>
          <w:color w:val="000000" w:themeColor="text1"/>
        </w:rPr>
      </w:pPr>
      <w:r w:rsidRPr="000076F0">
        <w:rPr>
          <w:color w:val="000000" w:themeColor="text1"/>
        </w:rPr>
        <w:t>Film Screening:</w:t>
      </w:r>
      <w:r w:rsidRPr="00864416">
        <w:rPr>
          <w:i/>
          <w:iCs/>
          <w:color w:val="000000" w:themeColor="text1"/>
        </w:rPr>
        <w:t xml:space="preserve"> Kiki</w:t>
      </w:r>
      <w:r w:rsidR="00CD44FD">
        <w:rPr>
          <w:i/>
          <w:iCs/>
          <w:color w:val="000000" w:themeColor="text1"/>
        </w:rPr>
        <w:t xml:space="preserve"> </w:t>
      </w:r>
    </w:p>
    <w:p w14:paraId="358452BF" w14:textId="652D7682" w:rsidR="0074794F" w:rsidRPr="00CD44FD" w:rsidRDefault="0074794F" w:rsidP="0074794F">
      <w:pPr>
        <w:rPr>
          <w:color w:val="000000" w:themeColor="text1"/>
        </w:rPr>
      </w:pPr>
      <w:r>
        <w:rPr>
          <w:color w:val="000000" w:themeColor="text1"/>
        </w:rPr>
        <w:t xml:space="preserve">Trailer available here: </w:t>
      </w:r>
      <w:hyperlink r:id="rId10" w:history="1">
        <w:r w:rsidRPr="003B7F63">
          <w:rPr>
            <w:rStyle w:val="Hyperlink"/>
          </w:rPr>
          <w:t>https://www.youtube.com/watch?v=sobw_cJQ_ck</w:t>
        </w:r>
      </w:hyperlink>
      <w:r>
        <w:rPr>
          <w:color w:val="000000" w:themeColor="text1"/>
        </w:rPr>
        <w:t xml:space="preserve"> </w:t>
      </w:r>
    </w:p>
    <w:p w14:paraId="094704B9" w14:textId="77777777" w:rsidR="0087363B" w:rsidRDefault="0087363B" w:rsidP="00051960">
      <w:pPr>
        <w:rPr>
          <w:b/>
          <w:bCs/>
        </w:rPr>
      </w:pPr>
    </w:p>
    <w:p w14:paraId="79A17EDC" w14:textId="77777777" w:rsidR="0087363B" w:rsidRDefault="0087363B" w:rsidP="00051960">
      <w:pPr>
        <w:rPr>
          <w:b/>
          <w:bCs/>
        </w:rPr>
      </w:pPr>
    </w:p>
    <w:p w14:paraId="695AA8CA" w14:textId="2140E530" w:rsidR="00A235B4" w:rsidRPr="0074794F" w:rsidRDefault="0087363B" w:rsidP="00051960">
      <w:pPr>
        <w:rPr>
          <w:b/>
          <w:bCs/>
          <w:sz w:val="28"/>
          <w:szCs w:val="28"/>
        </w:rPr>
      </w:pPr>
      <w:r w:rsidRPr="0074794F">
        <w:rPr>
          <w:b/>
          <w:bCs/>
          <w:sz w:val="28"/>
          <w:szCs w:val="28"/>
        </w:rPr>
        <w:t xml:space="preserve">7 May: </w:t>
      </w:r>
      <w:r w:rsidR="00F12F67" w:rsidRPr="0074794F">
        <w:rPr>
          <w:b/>
          <w:bCs/>
          <w:sz w:val="28"/>
          <w:szCs w:val="28"/>
        </w:rPr>
        <w:t>Black Spatial Theory</w:t>
      </w:r>
    </w:p>
    <w:p w14:paraId="0AF92EFA" w14:textId="148BE76B" w:rsidR="00F12F67" w:rsidRDefault="00F12F67" w:rsidP="00051960">
      <w:pPr>
        <w:rPr>
          <w:b/>
          <w:bCs/>
        </w:rPr>
      </w:pPr>
    </w:p>
    <w:p w14:paraId="48091428" w14:textId="0C706E00" w:rsidR="00CD44FD" w:rsidRDefault="00F12F67" w:rsidP="002651BB">
      <w:r w:rsidRPr="00664CEB">
        <w:t>Katherine McKittrick,</w:t>
      </w:r>
      <w:r w:rsidRPr="00664CEB">
        <w:rPr>
          <w:b/>
          <w:bCs/>
        </w:rPr>
        <w:t xml:space="preserve"> </w:t>
      </w:r>
      <w:r w:rsidRPr="00CD44FD">
        <w:rPr>
          <w:i/>
          <w:iCs/>
        </w:rPr>
        <w:t>Demonic Grounds</w:t>
      </w:r>
      <w:r w:rsidR="00CD44FD">
        <w:rPr>
          <w:i/>
          <w:iCs/>
        </w:rPr>
        <w:t xml:space="preserve">: Black Women and the Cartographies of Struggle, </w:t>
      </w:r>
      <w:r w:rsidR="00CD44FD">
        <w:t>(Minneapolis: University of Minnesota Press, 2006)</w:t>
      </w:r>
    </w:p>
    <w:p w14:paraId="5038AC3F" w14:textId="363291F4" w:rsidR="00CD44FD" w:rsidRPr="00CD44FD" w:rsidRDefault="00CD44FD" w:rsidP="002651BB">
      <w:pPr>
        <w:rPr>
          <w:color w:val="C45911" w:themeColor="accent2" w:themeShade="BF"/>
        </w:rPr>
      </w:pPr>
      <w:r w:rsidRPr="00CD44FD">
        <w:rPr>
          <w:color w:val="C45911" w:themeColor="accent2" w:themeShade="BF"/>
        </w:rPr>
        <w:t>Introduction.</w:t>
      </w:r>
    </w:p>
    <w:p w14:paraId="5639B47F" w14:textId="4D15FEAE" w:rsidR="00F12F67" w:rsidRDefault="0032113F" w:rsidP="002651BB">
      <w:pPr>
        <w:rPr>
          <w:color w:val="C45911" w:themeColor="accent2" w:themeShade="BF"/>
        </w:rPr>
      </w:pPr>
      <w:r>
        <w:rPr>
          <w:color w:val="C45911" w:themeColor="accent2" w:themeShade="BF"/>
        </w:rPr>
        <w:t xml:space="preserve">Available on </w:t>
      </w:r>
      <w:proofErr w:type="spellStart"/>
      <w:r>
        <w:rPr>
          <w:color w:val="C45911" w:themeColor="accent2" w:themeShade="BF"/>
        </w:rPr>
        <w:t>NUSearch</w:t>
      </w:r>
      <w:proofErr w:type="spellEnd"/>
      <w:r w:rsidR="00471AFE">
        <w:rPr>
          <w:color w:val="C45911" w:themeColor="accent2" w:themeShade="BF"/>
        </w:rPr>
        <w:t xml:space="preserve">. </w:t>
      </w:r>
    </w:p>
    <w:p w14:paraId="5FD82629" w14:textId="222A2612" w:rsidR="00CD44FD" w:rsidRPr="00664CEB" w:rsidRDefault="00CD44FD" w:rsidP="002651BB">
      <w:r>
        <w:rPr>
          <w:color w:val="C45911" w:themeColor="accent2" w:themeShade="BF"/>
        </w:rPr>
        <w:t>Pdf available</w:t>
      </w:r>
      <w:r w:rsidR="002651BB">
        <w:rPr>
          <w:color w:val="C45911" w:themeColor="accent2" w:themeShade="BF"/>
        </w:rPr>
        <w:t xml:space="preserve"> upon request. </w:t>
      </w:r>
    </w:p>
    <w:p w14:paraId="1BA9F42F" w14:textId="6209659F" w:rsidR="00F12F67" w:rsidRPr="00664CEB" w:rsidRDefault="00F12F67" w:rsidP="002651BB"/>
    <w:p w14:paraId="1D8C6798" w14:textId="43A68C48" w:rsidR="00F12F67" w:rsidRPr="00664CEB" w:rsidRDefault="00F12F67" w:rsidP="002651BB">
      <w:r w:rsidRPr="00664CEB">
        <w:t>Marlon M. Bailey, “En</w:t>
      </w:r>
      <w:r w:rsidR="00664CEB" w:rsidRPr="00664CEB">
        <w:t>gendering Space</w:t>
      </w:r>
      <w:r w:rsidR="00664CEB">
        <w:t>: Ballroom Culture and the Spatial Practice of Possibility in Detroit”. 489-507</w:t>
      </w:r>
      <w:r w:rsidR="00864416">
        <w:t xml:space="preserve"> </w:t>
      </w:r>
      <w:r w:rsidR="0032113F">
        <w:rPr>
          <w:color w:val="C45911" w:themeColor="accent2" w:themeShade="BF"/>
        </w:rPr>
        <w:t>(</w:t>
      </w:r>
      <w:r w:rsidR="00471AFE">
        <w:rPr>
          <w:color w:val="C45911" w:themeColor="accent2" w:themeShade="BF"/>
        </w:rPr>
        <w:t>pdf</w:t>
      </w:r>
      <w:r w:rsidR="0032113F">
        <w:rPr>
          <w:color w:val="C45911" w:themeColor="accent2" w:themeShade="BF"/>
        </w:rPr>
        <w:t>)</w:t>
      </w:r>
    </w:p>
    <w:p w14:paraId="6F51AA96" w14:textId="6D6843B7" w:rsidR="00664CEB" w:rsidRPr="00664CEB" w:rsidRDefault="00664CEB" w:rsidP="002651BB"/>
    <w:p w14:paraId="53FAA70F" w14:textId="306A23C5" w:rsidR="00664CEB" w:rsidRDefault="00664CEB" w:rsidP="002651BB">
      <w:pPr>
        <w:rPr>
          <w:color w:val="C45911" w:themeColor="accent2" w:themeShade="BF"/>
        </w:rPr>
      </w:pPr>
      <w:r w:rsidRPr="00664CEB">
        <w:t xml:space="preserve">Sara </w:t>
      </w:r>
      <w:proofErr w:type="spellStart"/>
      <w:r w:rsidRPr="00664CEB">
        <w:t>Busdiecker</w:t>
      </w:r>
      <w:proofErr w:type="spellEnd"/>
      <w:r w:rsidRPr="00664CEB">
        <w:t xml:space="preserve">, </w:t>
      </w:r>
      <w:r>
        <w:t xml:space="preserve">“Where Blackness Resides: Afro-Bolivians and the Spatializing and Racializing of the African Diaspora” 105-116. </w:t>
      </w:r>
      <w:r w:rsidR="0032113F">
        <w:rPr>
          <w:color w:val="C45911" w:themeColor="accent2" w:themeShade="BF"/>
        </w:rPr>
        <w:t>(</w:t>
      </w:r>
      <w:r w:rsidR="00471AFE">
        <w:rPr>
          <w:color w:val="C45911" w:themeColor="accent2" w:themeShade="BF"/>
        </w:rPr>
        <w:t>pdf</w:t>
      </w:r>
      <w:r w:rsidR="0032113F">
        <w:rPr>
          <w:color w:val="C45911" w:themeColor="accent2" w:themeShade="BF"/>
        </w:rPr>
        <w:t>)</w:t>
      </w:r>
    </w:p>
    <w:p w14:paraId="687FB1F2" w14:textId="1E0C96BC" w:rsidR="00A235B4" w:rsidRDefault="00A235B4" w:rsidP="00051960">
      <w:pPr>
        <w:rPr>
          <w:b/>
          <w:bCs/>
        </w:rPr>
      </w:pPr>
    </w:p>
    <w:p w14:paraId="2BEA09FD" w14:textId="4C8DEDED" w:rsidR="00A235B4" w:rsidRDefault="00A235B4" w:rsidP="00051960">
      <w:pPr>
        <w:rPr>
          <w:b/>
          <w:bCs/>
        </w:rPr>
      </w:pPr>
    </w:p>
    <w:p w14:paraId="7BED6DB8" w14:textId="6C1C1F45" w:rsidR="00A235B4" w:rsidRPr="002651BB" w:rsidRDefault="002651BB" w:rsidP="0005196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11 </w:t>
      </w:r>
      <w:r w:rsidR="0087363B" w:rsidRPr="002651BB">
        <w:rPr>
          <w:b/>
          <w:bCs/>
          <w:sz w:val="28"/>
          <w:szCs w:val="28"/>
        </w:rPr>
        <w:t>June</w:t>
      </w:r>
      <w:r w:rsidR="00A235B4" w:rsidRPr="002651BB">
        <w:rPr>
          <w:b/>
          <w:bCs/>
          <w:sz w:val="28"/>
          <w:szCs w:val="28"/>
        </w:rPr>
        <w:t xml:space="preserve">: </w:t>
      </w:r>
      <w:r w:rsidRPr="002651BB">
        <w:rPr>
          <w:b/>
          <w:bCs/>
          <w:sz w:val="28"/>
          <w:szCs w:val="28"/>
        </w:rPr>
        <w:t>The Wake</w:t>
      </w:r>
    </w:p>
    <w:p w14:paraId="0926E7B7" w14:textId="19CC3C75" w:rsidR="00A235B4" w:rsidRDefault="00A235B4" w:rsidP="00051960">
      <w:pPr>
        <w:rPr>
          <w:b/>
          <w:bCs/>
        </w:rPr>
      </w:pPr>
    </w:p>
    <w:p w14:paraId="3FB6986F" w14:textId="5EBC0928" w:rsidR="00D72CED" w:rsidRDefault="00D72CED" w:rsidP="007F02CA">
      <w:pPr>
        <w:rPr>
          <w:color w:val="C45911" w:themeColor="accent2" w:themeShade="BF"/>
        </w:rPr>
      </w:pPr>
      <w:r>
        <w:t xml:space="preserve">Christina Sharpe, </w:t>
      </w:r>
      <w:r>
        <w:rPr>
          <w:i/>
          <w:iCs/>
        </w:rPr>
        <w:t>In the Wake: On Blackness and Being</w:t>
      </w:r>
      <w:r>
        <w:t xml:space="preserve"> </w:t>
      </w:r>
      <w:r w:rsidRPr="00FC2AAC">
        <w:rPr>
          <w:color w:val="C45911" w:themeColor="accent2" w:themeShade="BF"/>
        </w:rPr>
        <w:t>(</w:t>
      </w:r>
      <w:r>
        <w:rPr>
          <w:color w:val="C45911" w:themeColor="accent2" w:themeShade="BF"/>
        </w:rPr>
        <w:t>Chapter 1 and Chapter 2. E</w:t>
      </w:r>
      <w:r w:rsidRPr="00FC2AAC">
        <w:rPr>
          <w:color w:val="C45911" w:themeColor="accent2" w:themeShade="BF"/>
        </w:rPr>
        <w:t xml:space="preserve">-book available on </w:t>
      </w:r>
      <w:proofErr w:type="spellStart"/>
      <w:r w:rsidRPr="00FC2AAC">
        <w:rPr>
          <w:color w:val="C45911" w:themeColor="accent2" w:themeShade="BF"/>
        </w:rPr>
        <w:t>NUSearch</w:t>
      </w:r>
      <w:proofErr w:type="spellEnd"/>
      <w:r w:rsidRPr="00FC2AAC">
        <w:rPr>
          <w:color w:val="C45911" w:themeColor="accent2" w:themeShade="BF"/>
        </w:rPr>
        <w:t>)</w:t>
      </w:r>
      <w:r w:rsidR="00A02DAB">
        <w:rPr>
          <w:color w:val="C45911" w:themeColor="accent2" w:themeShade="BF"/>
        </w:rPr>
        <w:t xml:space="preserve"> Chapter one available here: </w:t>
      </w:r>
      <w:hyperlink r:id="rId11" w:history="1">
        <w:r w:rsidR="00A02DAB" w:rsidRPr="00DC0490">
          <w:rPr>
            <w:rStyle w:val="Hyperlink"/>
          </w:rPr>
          <w:t>https://www.dukeupress.edu/Assets/PubMaterials/978-0-8223-6294-4_601.pdf</w:t>
        </w:r>
      </w:hyperlink>
      <w:r w:rsidR="00A02DAB">
        <w:rPr>
          <w:color w:val="C45911" w:themeColor="accent2" w:themeShade="BF"/>
        </w:rPr>
        <w:t xml:space="preserve"> </w:t>
      </w:r>
    </w:p>
    <w:p w14:paraId="224FDE43" w14:textId="6D0E7DF7" w:rsidR="0087363B" w:rsidRDefault="0087363B" w:rsidP="007F02CA">
      <w:pPr>
        <w:rPr>
          <w:color w:val="C45911" w:themeColor="accent2" w:themeShade="BF"/>
        </w:rPr>
      </w:pPr>
    </w:p>
    <w:p w14:paraId="31CB8B2F" w14:textId="1C1F50A6" w:rsidR="00A235B4" w:rsidRDefault="0087363B" w:rsidP="007F02CA">
      <w:r w:rsidRPr="0087363B">
        <w:rPr>
          <w:color w:val="000000" w:themeColor="text1"/>
        </w:rPr>
        <w:t xml:space="preserve">Achille </w:t>
      </w:r>
      <w:proofErr w:type="spellStart"/>
      <w:r w:rsidRPr="0087363B">
        <w:rPr>
          <w:color w:val="000000" w:themeColor="text1"/>
        </w:rPr>
        <w:t>Mbembe</w:t>
      </w:r>
      <w:proofErr w:type="spellEnd"/>
      <w:r w:rsidRPr="0087363B">
        <w:rPr>
          <w:color w:val="000000" w:themeColor="text1"/>
        </w:rPr>
        <w:t xml:space="preserve">, </w:t>
      </w:r>
      <w:proofErr w:type="spellStart"/>
      <w:r w:rsidRPr="0087363B">
        <w:rPr>
          <w:i/>
          <w:iCs/>
          <w:color w:val="000000" w:themeColor="text1"/>
        </w:rPr>
        <w:t>Necropolitics</w:t>
      </w:r>
      <w:proofErr w:type="spellEnd"/>
      <w:r>
        <w:rPr>
          <w:i/>
          <w:iCs/>
          <w:color w:val="000000" w:themeColor="text1"/>
        </w:rPr>
        <w:t xml:space="preserve"> </w:t>
      </w:r>
      <w:hyperlink r:id="rId12" w:history="1">
        <w:r w:rsidR="002651BB" w:rsidRPr="003B7F63">
          <w:rPr>
            <w:rStyle w:val="Hyperlink"/>
          </w:rPr>
          <w:t>https://warwick.ac.uk/fac/arts/english/currentstudents/postgraduate/masters/modules/postcol_theory/mbembe_22necropolitics22.pdf</w:t>
        </w:r>
      </w:hyperlink>
    </w:p>
    <w:p w14:paraId="40DFE9A0" w14:textId="7865A114" w:rsidR="002651BB" w:rsidRDefault="002651BB" w:rsidP="0087363B">
      <w:pPr>
        <w:ind w:left="426"/>
      </w:pPr>
    </w:p>
    <w:p w14:paraId="6DE185FB" w14:textId="7FDDE8FD" w:rsidR="002651BB" w:rsidRDefault="002651BB" w:rsidP="0087363B">
      <w:pPr>
        <w:ind w:left="426"/>
      </w:pPr>
    </w:p>
    <w:p w14:paraId="7F402705" w14:textId="7F4D5ED0" w:rsidR="002651BB" w:rsidRDefault="002651BB" w:rsidP="002651BB">
      <w:pPr>
        <w:rPr>
          <w:b/>
          <w:bCs/>
          <w:sz w:val="28"/>
          <w:szCs w:val="28"/>
        </w:rPr>
      </w:pPr>
      <w:r w:rsidRPr="002651BB">
        <w:rPr>
          <w:b/>
          <w:bCs/>
          <w:color w:val="000000" w:themeColor="text1"/>
          <w:sz w:val="28"/>
          <w:szCs w:val="28"/>
        </w:rPr>
        <w:t>9</w:t>
      </w:r>
      <w:r w:rsidRPr="002651BB">
        <w:rPr>
          <w:b/>
          <w:bCs/>
          <w:sz w:val="28"/>
          <w:szCs w:val="28"/>
        </w:rPr>
        <w:t xml:space="preserve"> July: Black Joy / Pleasure</w:t>
      </w:r>
    </w:p>
    <w:p w14:paraId="563B43FA" w14:textId="3AABB5BF" w:rsidR="002651BB" w:rsidRDefault="002651BB" w:rsidP="002651BB">
      <w:pPr>
        <w:rPr>
          <w:b/>
          <w:bCs/>
          <w:sz w:val="28"/>
          <w:szCs w:val="28"/>
        </w:rPr>
      </w:pPr>
    </w:p>
    <w:p w14:paraId="339B736F" w14:textId="77777777" w:rsidR="007F02CA" w:rsidRDefault="002651BB" w:rsidP="002651BB">
      <w:pPr>
        <w:rPr>
          <w:i/>
          <w:iCs/>
        </w:rPr>
      </w:pPr>
      <w:r>
        <w:t xml:space="preserve">DJ </w:t>
      </w:r>
      <w:proofErr w:type="spellStart"/>
      <w:r>
        <w:t>Lyn</w:t>
      </w:r>
      <w:r w:rsidR="007F02CA">
        <w:t>née</w:t>
      </w:r>
      <w:proofErr w:type="spellEnd"/>
      <w:r w:rsidR="007F02CA">
        <w:t xml:space="preserve"> Denise, </w:t>
      </w:r>
      <w:r w:rsidR="007F02CA">
        <w:rPr>
          <w:i/>
          <w:iCs/>
        </w:rPr>
        <w:t xml:space="preserve">The Afro-Digital Migration: House Music in Apartheid Africa </w:t>
      </w:r>
    </w:p>
    <w:p w14:paraId="686837C0" w14:textId="6DA83F44" w:rsidR="002651BB" w:rsidRDefault="007F02CA" w:rsidP="002651BB">
      <w:pPr>
        <w:rPr>
          <w:i/>
          <w:iCs/>
        </w:rPr>
      </w:pPr>
      <w:r w:rsidRPr="007F02CA">
        <w:t>Musical Essay</w:t>
      </w:r>
      <w:r>
        <w:rPr>
          <w:i/>
          <w:iCs/>
        </w:rPr>
        <w:t xml:space="preserve">: </w:t>
      </w:r>
      <w:hyperlink r:id="rId13" w:history="1">
        <w:r w:rsidRPr="003B7F63">
          <w:rPr>
            <w:rStyle w:val="Hyperlink"/>
          </w:rPr>
          <w:t>http://www.djlynneedenise.com/menu</w:t>
        </w:r>
      </w:hyperlink>
      <w:r>
        <w:rPr>
          <w:i/>
          <w:iCs/>
        </w:rPr>
        <w:t xml:space="preserve"> </w:t>
      </w:r>
    </w:p>
    <w:p w14:paraId="6A8FFAA7" w14:textId="2CCBD42D" w:rsidR="007F02CA" w:rsidRDefault="007F02CA" w:rsidP="002651BB">
      <w:pPr>
        <w:rPr>
          <w:i/>
          <w:iCs/>
        </w:rPr>
      </w:pPr>
      <w:r w:rsidRPr="007F02CA">
        <w:lastRenderedPageBreak/>
        <w:t>Published Essay:</w:t>
      </w:r>
      <w:r>
        <w:rPr>
          <w:i/>
          <w:iCs/>
        </w:rPr>
        <w:t xml:space="preserve"> </w:t>
      </w:r>
      <w:hyperlink r:id="rId14" w:history="1">
        <w:r w:rsidRPr="003B7F63">
          <w:rPr>
            <w:rStyle w:val="Hyperlink"/>
            <w:i/>
            <w:iCs/>
          </w:rPr>
          <w:t>https://static1.squarespace.com/static/5475f4d7e4b0183e4a8e0b79/t/550023d4e4b023233328dc3b/1426072532256/GLU-6_Lynnee.pdf</w:t>
        </w:r>
      </w:hyperlink>
      <w:r>
        <w:rPr>
          <w:i/>
          <w:iCs/>
        </w:rPr>
        <w:t xml:space="preserve"> </w:t>
      </w:r>
    </w:p>
    <w:p w14:paraId="55958D92" w14:textId="229795AC" w:rsidR="007F02CA" w:rsidRDefault="007F02CA" w:rsidP="002651BB">
      <w:pPr>
        <w:rPr>
          <w:color w:val="000000" w:themeColor="text1"/>
        </w:rPr>
      </w:pPr>
    </w:p>
    <w:p w14:paraId="2C559A5D" w14:textId="36D57646" w:rsidR="007F02CA" w:rsidRPr="00B0428A" w:rsidRDefault="00B0428A" w:rsidP="002651BB">
      <w:pPr>
        <w:rPr>
          <w:color w:val="C45911" w:themeColor="accent2" w:themeShade="BF"/>
        </w:rPr>
      </w:pPr>
      <w:r>
        <w:rPr>
          <w:color w:val="000000" w:themeColor="text1"/>
        </w:rPr>
        <w:t xml:space="preserve">Jessica H. Lu &amp; Catherine Knight Steele, ‘‘Joy is Resistance’: cross-platform resilience and (re)invention of Black oral culture online’ (2019). </w:t>
      </w:r>
      <w:r>
        <w:rPr>
          <w:color w:val="C45911" w:themeColor="accent2" w:themeShade="BF"/>
        </w:rPr>
        <w:t>(pdf)</w:t>
      </w:r>
    </w:p>
    <w:sectPr w:rsidR="007F02CA" w:rsidRPr="00B0428A" w:rsidSect="009B2D3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6560F"/>
    <w:multiLevelType w:val="hybridMultilevel"/>
    <w:tmpl w:val="E8386344"/>
    <w:lvl w:ilvl="0" w:tplc="F132A10C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863F55"/>
    <w:multiLevelType w:val="multilevel"/>
    <w:tmpl w:val="CAB29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E62D07"/>
    <w:multiLevelType w:val="hybridMultilevel"/>
    <w:tmpl w:val="60F61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116D0A"/>
    <w:multiLevelType w:val="hybridMultilevel"/>
    <w:tmpl w:val="B64E7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70059D"/>
    <w:multiLevelType w:val="hybridMultilevel"/>
    <w:tmpl w:val="EBE41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960"/>
    <w:rsid w:val="000076F0"/>
    <w:rsid w:val="0002793F"/>
    <w:rsid w:val="00035416"/>
    <w:rsid w:val="000469EC"/>
    <w:rsid w:val="00051960"/>
    <w:rsid w:val="00096F1B"/>
    <w:rsid w:val="000E0170"/>
    <w:rsid w:val="001E777D"/>
    <w:rsid w:val="00236791"/>
    <w:rsid w:val="002651BB"/>
    <w:rsid w:val="002D1E63"/>
    <w:rsid w:val="0032113F"/>
    <w:rsid w:val="003609A5"/>
    <w:rsid w:val="003644E4"/>
    <w:rsid w:val="00471AFE"/>
    <w:rsid w:val="00664CEB"/>
    <w:rsid w:val="0068577A"/>
    <w:rsid w:val="006B4540"/>
    <w:rsid w:val="006E6256"/>
    <w:rsid w:val="0074381A"/>
    <w:rsid w:val="0074794F"/>
    <w:rsid w:val="00765D69"/>
    <w:rsid w:val="00775BEB"/>
    <w:rsid w:val="007F02CA"/>
    <w:rsid w:val="00864416"/>
    <w:rsid w:val="0087363B"/>
    <w:rsid w:val="008B7A52"/>
    <w:rsid w:val="008C226E"/>
    <w:rsid w:val="00995D25"/>
    <w:rsid w:val="009A1A99"/>
    <w:rsid w:val="009B2D34"/>
    <w:rsid w:val="009B68FD"/>
    <w:rsid w:val="00A02DAB"/>
    <w:rsid w:val="00A235B4"/>
    <w:rsid w:val="00A43039"/>
    <w:rsid w:val="00A84F10"/>
    <w:rsid w:val="00AB526F"/>
    <w:rsid w:val="00AE631E"/>
    <w:rsid w:val="00B0428A"/>
    <w:rsid w:val="00B065A8"/>
    <w:rsid w:val="00B112BC"/>
    <w:rsid w:val="00B7286F"/>
    <w:rsid w:val="00BD05F5"/>
    <w:rsid w:val="00CD44FD"/>
    <w:rsid w:val="00D72CED"/>
    <w:rsid w:val="00D82FF0"/>
    <w:rsid w:val="00E0772D"/>
    <w:rsid w:val="00F11A4C"/>
    <w:rsid w:val="00F12F67"/>
    <w:rsid w:val="00F56006"/>
    <w:rsid w:val="00FC2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E9A1C"/>
  <w15:chartTrackingRefBased/>
  <w15:docId w15:val="{FD1B7BA6-A76C-5F4B-9315-1ED1C545F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9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354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5416"/>
    <w:rPr>
      <w:color w:val="605E5C"/>
      <w:shd w:val="clear" w:color="auto" w:fill="E1DFDD"/>
    </w:rPr>
  </w:style>
  <w:style w:type="character" w:customStyle="1" w:styleId="a">
    <w:name w:val="a"/>
    <w:basedOn w:val="DefaultParagraphFont"/>
    <w:rsid w:val="00995D25"/>
  </w:style>
  <w:style w:type="character" w:customStyle="1" w:styleId="apple-converted-space">
    <w:name w:val="apple-converted-space"/>
    <w:basedOn w:val="DefaultParagraphFont"/>
    <w:rsid w:val="00995D25"/>
  </w:style>
  <w:style w:type="character" w:customStyle="1" w:styleId="l6">
    <w:name w:val="l6"/>
    <w:basedOn w:val="DefaultParagraphFont"/>
    <w:rsid w:val="00995D25"/>
  </w:style>
  <w:style w:type="character" w:customStyle="1" w:styleId="l7">
    <w:name w:val="l7"/>
    <w:basedOn w:val="DefaultParagraphFont"/>
    <w:rsid w:val="00995D25"/>
  </w:style>
  <w:style w:type="character" w:styleId="FollowedHyperlink">
    <w:name w:val="FollowedHyperlink"/>
    <w:basedOn w:val="DefaultParagraphFont"/>
    <w:uiPriority w:val="99"/>
    <w:semiHidden/>
    <w:unhideWhenUsed/>
    <w:rsid w:val="00236791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D05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05F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05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05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05F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05F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5F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15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3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7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dfs.semanticscholar.org/161d/d50013e7073f781b13177fbac5fcdbbe0499.pdf" TargetMode="External"/><Relationship Id="rId13" Type="http://schemas.openxmlformats.org/officeDocument/2006/relationships/hyperlink" Target="http://www.djlynneedenise.com/men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ukeupress.edu/Assets/PubMaterials/978-1-4780-0059-4_601.pdf" TargetMode="External"/><Relationship Id="rId12" Type="http://schemas.openxmlformats.org/officeDocument/2006/relationships/hyperlink" Target="https://warwick.ac.uk/fac/arts/english/currentstudents/postgraduate/masters/modules/postcol_theory/mbembe_22necropolitics22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academia.edu/11189962/Physics_of_Blackness_Beyond_the_Middle_Passage_Epistemology" TargetMode="External"/><Relationship Id="rId11" Type="http://schemas.openxmlformats.org/officeDocument/2006/relationships/hyperlink" Target="https://www.dukeupress.edu/Assets/PubMaterials/978-0-8223-6294-4_601.pdf" TargetMode="External"/><Relationship Id="rId5" Type="http://schemas.openxmlformats.org/officeDocument/2006/relationships/hyperlink" Target="http://www.minorcompositions.info/wp-content/uploads/2013/04/undercommons-web.pdf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sobw_cJQ_c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ooks.google.co.uk/books?id=-dvAvAEACAAJ&amp;pg=PA1&amp;source=gbs_toc_r&amp;cad=2" TargetMode="External"/><Relationship Id="rId14" Type="http://schemas.openxmlformats.org/officeDocument/2006/relationships/hyperlink" Target="https://static1.squarespace.com/static/5475f4d7e4b0183e4a8e0b79/t/550023d4e4b023233328dc3b/1426072532256/GLU-6_Lynne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904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Keisha Bruce</dc:creator>
  <cp:keywords/>
  <dc:description/>
  <cp:lastModifiedBy>Beth Robinson</cp:lastModifiedBy>
  <cp:revision>2</cp:revision>
  <dcterms:created xsi:type="dcterms:W3CDTF">2019-10-23T16:05:00Z</dcterms:created>
  <dcterms:modified xsi:type="dcterms:W3CDTF">2019-10-23T16:05:00Z</dcterms:modified>
</cp:coreProperties>
</file>